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AA373A" w14:textId="236F0249" w:rsidR="001730B9" w:rsidRDefault="001730B9" w:rsidP="009E3CFE">
      <w:pPr>
        <w:pStyle w:val="Titolo"/>
        <w:jc w:val="both"/>
      </w:pPr>
      <w:bookmarkStart w:id="0" w:name="OLE_LINK1"/>
      <w:bookmarkStart w:id="1" w:name="_GoBack"/>
      <w:bookmarkEnd w:id="1"/>
      <w:r>
        <w:rPr>
          <w:sz w:val="24"/>
          <w:szCs w:val="24"/>
        </w:rPr>
        <w:t>SCHEDA PER LA VALUTAZIONE DEI TITOLI</w:t>
      </w:r>
      <w:bookmarkEnd w:id="0"/>
      <w:r>
        <w:rPr>
          <w:sz w:val="24"/>
          <w:szCs w:val="24"/>
        </w:rPr>
        <w:t xml:space="preserve"> FINALIZZATA ALLA COMPILAZIONE</w:t>
      </w:r>
    </w:p>
    <w:p w14:paraId="701597D1" w14:textId="77777777" w:rsidR="001730B9" w:rsidRPr="002E30F3" w:rsidRDefault="001730B9" w:rsidP="009E3CFE">
      <w:pPr>
        <w:pStyle w:val="Sottotitolo"/>
        <w:jc w:val="both"/>
        <w:rPr>
          <w:u w:val="single"/>
        </w:rPr>
      </w:pPr>
      <w:r>
        <w:t>DELLA GRADUATORIA DI ISTI</w:t>
      </w:r>
      <w:r w:rsidR="0070784E">
        <w:t xml:space="preserve">TUTO </w:t>
      </w:r>
      <w:r w:rsidR="0070784E" w:rsidRPr="002E30F3">
        <w:rPr>
          <w:u w:val="single"/>
        </w:rPr>
        <w:t>PER L’INDIVIDUAZIONE DEI</w:t>
      </w:r>
      <w:r w:rsidRPr="002E30F3">
        <w:rPr>
          <w:u w:val="single"/>
        </w:rPr>
        <w:t xml:space="preserve"> SOPRANNUMERARI</w:t>
      </w:r>
      <w:r w:rsidR="0070784E" w:rsidRPr="002E30F3">
        <w:rPr>
          <w:u w:val="single"/>
        </w:rPr>
        <w:t xml:space="preserve"> PERSONALE ATA</w:t>
      </w:r>
    </w:p>
    <w:p w14:paraId="13107544" w14:textId="178CEDF0" w:rsidR="00AA1433" w:rsidRPr="009E3CFE" w:rsidRDefault="00940F5C" w:rsidP="009E3CFE">
      <w:pPr>
        <w:pStyle w:val="Corpodeltesto"/>
        <w:jc w:val="both"/>
        <w:rPr>
          <w:b/>
          <w:sz w:val="20"/>
          <w:szCs w:val="20"/>
          <w:u w:val="single"/>
        </w:rPr>
      </w:pPr>
      <w:r w:rsidRPr="002E30F3">
        <w:rPr>
          <w:b/>
          <w:sz w:val="20"/>
          <w:szCs w:val="20"/>
          <w:u w:val="single"/>
        </w:rPr>
        <w:t xml:space="preserve">   A.S. 20</w:t>
      </w:r>
      <w:r w:rsidR="00D945E5">
        <w:rPr>
          <w:b/>
          <w:sz w:val="20"/>
          <w:szCs w:val="20"/>
          <w:u w:val="single"/>
        </w:rPr>
        <w:t>23</w:t>
      </w:r>
      <w:r w:rsidRPr="002E30F3">
        <w:rPr>
          <w:b/>
          <w:sz w:val="20"/>
          <w:szCs w:val="20"/>
          <w:u w:val="single"/>
        </w:rPr>
        <w:t>/</w:t>
      </w:r>
      <w:r w:rsidR="00D945E5">
        <w:rPr>
          <w:b/>
          <w:sz w:val="20"/>
          <w:szCs w:val="20"/>
          <w:u w:val="single"/>
        </w:rPr>
        <w:t>24</w:t>
      </w:r>
      <w:r w:rsidR="0070784E">
        <w:rPr>
          <w:smallCaps/>
          <w:sz w:val="24"/>
          <w:szCs w:val="24"/>
        </w:rPr>
        <w:t xml:space="preserve">                                                                                                               </w:t>
      </w:r>
    </w:p>
    <w:p w14:paraId="58942E18" w14:textId="77777777" w:rsidR="0070784E" w:rsidRDefault="0070784E">
      <w:pPr>
        <w:pStyle w:val="Intestazione"/>
        <w:tabs>
          <w:tab w:val="clear" w:pos="4819"/>
          <w:tab w:val="clear" w:pos="9638"/>
        </w:tabs>
      </w:pPr>
    </w:p>
    <w:p w14:paraId="47B9445B"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14:paraId="298037A5" w14:textId="77777777"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14:paraId="36E36D97" w14:textId="77777777" w:rsidR="001730B9" w:rsidRPr="00B80B91" w:rsidRDefault="001730B9" w:rsidP="00EF2DB5">
      <w:pPr>
        <w:pStyle w:val="Intestazione"/>
        <w:tabs>
          <w:tab w:val="clear" w:pos="4819"/>
          <w:tab w:val="clear" w:pos="9638"/>
        </w:tabs>
        <w:spacing w:line="360" w:lineRule="auto"/>
        <w:jc w:val="both"/>
      </w:pPr>
      <w:r>
        <w:t>titolare pre</w:t>
      </w:r>
      <w:r w:rsidR="00AA1433">
        <w:t>s</w:t>
      </w:r>
      <w:r>
        <w:t xml:space="preserve">so </w:t>
      </w:r>
      <w:r w:rsidR="00AA1433">
        <w:t>la scuola____________________________</w:t>
      </w:r>
      <w:r>
        <w:t xml:space="preserve">  dall’anno scolastico _________/________ profilo  ___________________________________</w:t>
      </w:r>
      <w:r w:rsidR="008B5A45">
        <w:t>__</w:t>
      </w:r>
      <w:r>
        <w:t>immesso in ruolo  nell’anno scolastico   _________/_________ con effettiva assunzione in servizio dal_____________________ ai fini della compilazione della graduatoria</w:t>
      </w:r>
      <w:r w:rsidR="0070784E">
        <w:t xml:space="preserve"> di Istituto</w:t>
      </w:r>
      <w:r>
        <w:t>,</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0A481258" w14:textId="77777777" w:rsidR="001730B9" w:rsidRDefault="001730B9">
      <w:pPr>
        <w:jc w:val="center"/>
        <w:rPr>
          <w:b/>
          <w:bCs/>
          <w:i/>
          <w:iCs/>
          <w:sz w:val="8"/>
          <w:szCs w:val="8"/>
        </w:rPr>
      </w:pPr>
    </w:p>
    <w:p w14:paraId="09F47BAF" w14:textId="77777777" w:rsidR="001730B9" w:rsidRDefault="001730B9">
      <w:pPr>
        <w:jc w:val="center"/>
        <w:rPr>
          <w:b/>
          <w:bCs/>
          <w:i/>
          <w:iCs/>
          <w:sz w:val="8"/>
          <w:szCs w:val="8"/>
        </w:rPr>
      </w:pPr>
    </w:p>
    <w:p w14:paraId="0339A785"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9AFF22A" w14:textId="77777777">
        <w:tc>
          <w:tcPr>
            <w:tcW w:w="8859" w:type="dxa"/>
            <w:tcBorders>
              <w:top w:val="single" w:sz="8" w:space="0" w:color="000000"/>
              <w:left w:val="single" w:sz="8" w:space="0" w:color="000000"/>
            </w:tcBorders>
            <w:shd w:val="clear" w:color="auto" w:fill="auto"/>
          </w:tcPr>
          <w:p w14:paraId="55DC3C9B"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7D0DF55A"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1B8A75E2" w14:textId="77777777" w:rsidR="001730B9" w:rsidRDefault="001730B9">
            <w:pPr>
              <w:jc w:val="center"/>
              <w:rPr>
                <w:b/>
                <w:bCs/>
                <w:sz w:val="18"/>
                <w:szCs w:val="18"/>
              </w:rPr>
            </w:pPr>
            <w:r>
              <w:rPr>
                <w:b/>
                <w:bCs/>
                <w:sz w:val="18"/>
                <w:szCs w:val="18"/>
              </w:rPr>
              <w:t>Riservato</w:t>
            </w:r>
          </w:p>
          <w:p w14:paraId="29D92011" w14:textId="77777777" w:rsidR="001730B9" w:rsidRDefault="001730B9">
            <w:pPr>
              <w:jc w:val="center"/>
            </w:pPr>
            <w:r>
              <w:rPr>
                <w:b/>
                <w:bCs/>
                <w:sz w:val="18"/>
                <w:szCs w:val="18"/>
              </w:rPr>
              <w:t>all’Ufficio</w:t>
            </w:r>
          </w:p>
        </w:tc>
      </w:tr>
      <w:tr w:rsidR="001730B9" w14:paraId="6A01E71C" w14:textId="77777777">
        <w:trPr>
          <w:trHeight w:val="475"/>
        </w:trPr>
        <w:tc>
          <w:tcPr>
            <w:tcW w:w="8859" w:type="dxa"/>
            <w:tcBorders>
              <w:top w:val="single" w:sz="4" w:space="0" w:color="000000"/>
              <w:left w:val="single" w:sz="8" w:space="0" w:color="000000"/>
            </w:tcBorders>
            <w:shd w:val="clear" w:color="auto" w:fill="auto"/>
          </w:tcPr>
          <w:p w14:paraId="3DE9DB66" w14:textId="77777777" w:rsidR="001730B9" w:rsidRDefault="001730B9">
            <w:pPr>
              <w:snapToGrid w:val="0"/>
              <w:rPr>
                <w:b/>
                <w:bCs/>
                <w:sz w:val="10"/>
                <w:szCs w:val="10"/>
              </w:rPr>
            </w:pPr>
          </w:p>
          <w:p w14:paraId="4F929CFD"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sidR="00AA1433">
              <w:rPr>
                <w:sz w:val="18"/>
                <w:szCs w:val="18"/>
              </w:rPr>
              <w:t xml:space="preserve"> ( da computarsi fino alla data di scadenza del termine di presentazione della domanda)</w:t>
            </w:r>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mesi ____</w:t>
            </w:r>
            <w:r w:rsidR="00AA1433">
              <w:rPr>
                <w:b/>
                <w:bCs/>
                <w:sz w:val="18"/>
                <w:szCs w:val="18"/>
              </w:rPr>
              <w:t>___</w:t>
            </w:r>
            <w:r>
              <w:rPr>
                <w:b/>
                <w:bCs/>
                <w:sz w:val="18"/>
                <w:szCs w:val="18"/>
              </w:rPr>
              <w:t xml:space="preserve"> </w:t>
            </w:r>
          </w:p>
        </w:tc>
        <w:tc>
          <w:tcPr>
            <w:tcW w:w="709" w:type="dxa"/>
            <w:tcBorders>
              <w:top w:val="single" w:sz="4" w:space="0" w:color="000000"/>
              <w:left w:val="single" w:sz="4" w:space="0" w:color="000000"/>
            </w:tcBorders>
            <w:shd w:val="clear" w:color="auto" w:fill="auto"/>
          </w:tcPr>
          <w:p w14:paraId="469D73F2" w14:textId="77777777" w:rsidR="001730B9" w:rsidRDefault="001730B9">
            <w:pPr>
              <w:snapToGrid w:val="0"/>
              <w:jc w:val="center"/>
              <w:rPr>
                <w:b/>
                <w:bCs/>
                <w:sz w:val="28"/>
                <w:szCs w:val="28"/>
              </w:rPr>
            </w:pPr>
          </w:p>
          <w:p w14:paraId="2175E32F"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2993480" w14:textId="77777777" w:rsidR="001730B9" w:rsidRDefault="001730B9">
            <w:pPr>
              <w:snapToGrid w:val="0"/>
              <w:jc w:val="center"/>
              <w:rPr>
                <w:b/>
                <w:bCs/>
                <w:sz w:val="28"/>
                <w:szCs w:val="28"/>
              </w:rPr>
            </w:pPr>
          </w:p>
          <w:p w14:paraId="0A7FF5B5" w14:textId="77777777" w:rsidR="001730B9" w:rsidRDefault="001730B9">
            <w:pPr>
              <w:jc w:val="center"/>
              <w:rPr>
                <w:b/>
                <w:bCs/>
                <w:sz w:val="28"/>
                <w:szCs w:val="28"/>
              </w:rPr>
            </w:pPr>
          </w:p>
        </w:tc>
      </w:tr>
      <w:tr w:rsidR="001730B9" w14:paraId="108303DF" w14:textId="77777777">
        <w:trPr>
          <w:trHeight w:val="811"/>
        </w:trPr>
        <w:tc>
          <w:tcPr>
            <w:tcW w:w="8859" w:type="dxa"/>
            <w:tcBorders>
              <w:top w:val="single" w:sz="4" w:space="0" w:color="000000"/>
              <w:left w:val="single" w:sz="8" w:space="0" w:color="000000"/>
            </w:tcBorders>
            <w:shd w:val="clear" w:color="auto" w:fill="auto"/>
          </w:tcPr>
          <w:p w14:paraId="660C0C83" w14:textId="77777777" w:rsidR="001730B9" w:rsidRDefault="001730B9">
            <w:pPr>
              <w:snapToGrid w:val="0"/>
              <w:rPr>
                <w:b/>
                <w:bCs/>
                <w:sz w:val="10"/>
                <w:szCs w:val="10"/>
              </w:rPr>
            </w:pPr>
          </w:p>
          <w:p w14:paraId="7748FAA4" w14:textId="77777777" w:rsidR="001730B9" w:rsidRDefault="001730B9" w:rsidP="00AA1433">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in scuole o istituti situati nelle piccole isole in aggiunta al punteggio di cui al punto A) - (a)</w:t>
            </w:r>
            <w:r w:rsidR="00AA1433">
              <w:rPr>
                <w:sz w:val="18"/>
                <w:szCs w:val="18"/>
              </w:rPr>
              <w:t xml:space="preserve"> ( per trasferimenti a domanda è da computarsi fino alla data di scadenza del termine di presentazione della domanda</w:t>
            </w:r>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45C46BD9" w14:textId="77777777" w:rsidR="001730B9" w:rsidRDefault="001730B9">
            <w:pPr>
              <w:snapToGrid w:val="0"/>
              <w:jc w:val="center"/>
              <w:rPr>
                <w:b/>
                <w:bCs/>
                <w:sz w:val="28"/>
                <w:szCs w:val="28"/>
              </w:rPr>
            </w:pPr>
          </w:p>
          <w:p w14:paraId="1B6A50DB"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8ACA00C" w14:textId="77777777" w:rsidR="001730B9" w:rsidRDefault="001730B9">
            <w:pPr>
              <w:snapToGrid w:val="0"/>
              <w:jc w:val="center"/>
              <w:rPr>
                <w:b/>
                <w:bCs/>
                <w:sz w:val="28"/>
                <w:szCs w:val="28"/>
              </w:rPr>
            </w:pPr>
          </w:p>
          <w:p w14:paraId="7184D8EE" w14:textId="77777777" w:rsidR="001730B9" w:rsidRDefault="001730B9">
            <w:pPr>
              <w:jc w:val="center"/>
              <w:rPr>
                <w:b/>
                <w:bCs/>
                <w:sz w:val="28"/>
                <w:szCs w:val="28"/>
              </w:rPr>
            </w:pPr>
          </w:p>
        </w:tc>
      </w:tr>
      <w:tr w:rsidR="001730B9" w14:paraId="34CD0B5E"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0D383A96"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 xml:space="preserve">(punti </w:t>
            </w:r>
            <w:r w:rsidR="00AA1433">
              <w:rPr>
                <w:b/>
                <w:bCs/>
                <w:sz w:val="18"/>
                <w:szCs w:val="18"/>
              </w:rPr>
              <w:t>2 trasferimento a domanda)</w:t>
            </w:r>
          </w:p>
          <w:p w14:paraId="412C454A" w14:textId="77777777" w:rsidR="001730B9" w:rsidRDefault="001730B9">
            <w:pPr>
              <w:rPr>
                <w:b/>
                <w:bCs/>
                <w:sz w:val="2"/>
                <w:szCs w:val="2"/>
              </w:rPr>
            </w:pPr>
          </w:p>
          <w:p w14:paraId="5A6AF595" w14:textId="77777777" w:rsidR="001730B9" w:rsidRDefault="001730B9" w:rsidP="00AA1433">
            <w:pPr>
              <w:tabs>
                <w:tab w:val="left" w:pos="8789"/>
              </w:tabs>
              <w:ind w:right="-2"/>
              <w:rPr>
                <w:b/>
                <w:bCs/>
                <w:sz w:val="28"/>
                <w:szCs w:val="28"/>
              </w:rPr>
            </w:pPr>
            <w:r>
              <w:rPr>
                <w:b/>
                <w:bCs/>
                <w:sz w:val="18"/>
                <w:szCs w:val="18"/>
              </w:rPr>
              <w:t xml:space="preserve"> </w:t>
            </w:r>
            <w:r>
              <w:rPr>
                <w:sz w:val="18"/>
                <w:szCs w:val="18"/>
              </w:rPr>
              <w:t>..............................................................................................</w:t>
            </w:r>
            <w:r w:rsidR="00AA1433">
              <w:rPr>
                <w:sz w:val="18"/>
                <w:szCs w:val="18"/>
              </w:rPr>
              <w:t>.....</w:t>
            </w:r>
            <w:r>
              <w:rPr>
                <w:sz w:val="18"/>
                <w:szCs w:val="18"/>
              </w:rPr>
              <w:t>.</w:t>
            </w:r>
            <w:r>
              <w:rPr>
                <w:b/>
                <w:bCs/>
                <w:sz w:val="18"/>
                <w:szCs w:val="18"/>
              </w:rPr>
              <w:t xml:space="preserve"> (punti 1</w:t>
            </w:r>
            <w:r w:rsidR="00AA1433">
              <w:rPr>
                <w:b/>
                <w:bCs/>
                <w:sz w:val="18"/>
                <w:szCs w:val="18"/>
              </w:rPr>
              <w:t xml:space="preserve"> trasferimento d’ufficio</w:t>
            </w:r>
            <w:r>
              <w:rPr>
                <w:sz w:val="18"/>
                <w:szCs w:val="18"/>
              </w:rPr>
              <w:t>)</w:t>
            </w:r>
          </w:p>
        </w:tc>
        <w:tc>
          <w:tcPr>
            <w:tcW w:w="709" w:type="dxa"/>
            <w:tcBorders>
              <w:top w:val="single" w:sz="4" w:space="0" w:color="000000"/>
              <w:left w:val="single" w:sz="4" w:space="0" w:color="000000"/>
              <w:bottom w:val="single" w:sz="4" w:space="0" w:color="000000"/>
            </w:tcBorders>
            <w:shd w:val="clear" w:color="auto" w:fill="auto"/>
          </w:tcPr>
          <w:p w14:paraId="545C3CD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19679D6" w14:textId="77777777" w:rsidR="001730B9" w:rsidRDefault="001730B9">
            <w:pPr>
              <w:snapToGrid w:val="0"/>
              <w:jc w:val="center"/>
              <w:rPr>
                <w:b/>
                <w:bCs/>
                <w:sz w:val="28"/>
                <w:szCs w:val="28"/>
              </w:rPr>
            </w:pPr>
          </w:p>
        </w:tc>
      </w:tr>
      <w:tr w:rsidR="001730B9" w14:paraId="4E6C9B85"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3939DC1B"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7BBDD22B"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C34BE12" w14:textId="77777777" w:rsidR="001730B9" w:rsidRDefault="001730B9">
            <w:pPr>
              <w:snapToGrid w:val="0"/>
              <w:jc w:val="center"/>
              <w:rPr>
                <w:b/>
                <w:bCs/>
                <w:sz w:val="28"/>
                <w:szCs w:val="28"/>
              </w:rPr>
            </w:pPr>
          </w:p>
        </w:tc>
      </w:tr>
      <w:tr w:rsidR="001730B9" w14:paraId="0BA79670"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37971522" w14:textId="77777777"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w:t>
            </w:r>
            <w:r w:rsidR="00BC1345">
              <w:rPr>
                <w:b/>
                <w:bCs/>
                <w:sz w:val="18"/>
                <w:szCs w:val="18"/>
              </w:rPr>
              <w:t>)</w:t>
            </w:r>
            <w:r>
              <w:rPr>
                <w:b/>
                <w:bCs/>
                <w:sz w:val="18"/>
                <w:szCs w:val="18"/>
              </w:rPr>
              <w:t xml:space="preserve"> </w:t>
            </w:r>
          </w:p>
          <w:p w14:paraId="3A128EB2" w14:textId="77777777" w:rsidR="001730B9" w:rsidRDefault="001730B9" w:rsidP="008B5A45">
            <w:pPr>
              <w:jc w:val="both"/>
              <w:rPr>
                <w:b/>
                <w:bCs/>
                <w:sz w:val="2"/>
                <w:szCs w:val="2"/>
              </w:rPr>
            </w:pPr>
          </w:p>
          <w:p w14:paraId="74F9183B" w14:textId="77777777" w:rsidR="001730B9" w:rsidRDefault="001730B9" w:rsidP="00BC1345">
            <w:pPr>
              <w:tabs>
                <w:tab w:val="left" w:pos="8789"/>
              </w:tabs>
              <w:ind w:right="-2"/>
              <w:jc w:val="both"/>
              <w:rPr>
                <w:b/>
                <w:bCs/>
                <w:sz w:val="28"/>
                <w:szCs w:val="28"/>
              </w:rPr>
            </w:pPr>
          </w:p>
        </w:tc>
        <w:tc>
          <w:tcPr>
            <w:tcW w:w="709" w:type="dxa"/>
            <w:tcBorders>
              <w:left w:val="single" w:sz="4" w:space="0" w:color="000000"/>
              <w:bottom w:val="single" w:sz="4" w:space="0" w:color="000000"/>
            </w:tcBorders>
            <w:shd w:val="clear" w:color="auto" w:fill="auto"/>
          </w:tcPr>
          <w:p w14:paraId="132379E9"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53089777" w14:textId="77777777" w:rsidR="001730B9" w:rsidRDefault="001730B9">
            <w:pPr>
              <w:snapToGrid w:val="0"/>
              <w:jc w:val="center"/>
              <w:rPr>
                <w:b/>
                <w:bCs/>
                <w:sz w:val="28"/>
                <w:szCs w:val="28"/>
              </w:rPr>
            </w:pPr>
          </w:p>
        </w:tc>
      </w:tr>
      <w:tr w:rsidR="001730B9" w14:paraId="4D941547"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3742F0DF"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1E1F7EF8"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956AF69" w14:textId="77777777" w:rsidR="001730B9" w:rsidRDefault="001730B9">
            <w:pPr>
              <w:snapToGrid w:val="0"/>
              <w:jc w:val="center"/>
              <w:rPr>
                <w:b/>
                <w:bCs/>
                <w:sz w:val="28"/>
                <w:szCs w:val="28"/>
              </w:rPr>
            </w:pPr>
          </w:p>
        </w:tc>
      </w:tr>
      <w:tr w:rsidR="001730B9" w14:paraId="0109E664"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45011F3B"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5717FD7D"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4E648332" w14:textId="77777777" w:rsidR="001730B9" w:rsidRDefault="001730B9">
            <w:pPr>
              <w:snapToGrid w:val="0"/>
              <w:jc w:val="center"/>
              <w:rPr>
                <w:b/>
                <w:bCs/>
                <w:sz w:val="28"/>
                <w:szCs w:val="28"/>
              </w:rPr>
            </w:pPr>
          </w:p>
        </w:tc>
      </w:tr>
      <w:tr w:rsidR="001730B9" w14:paraId="6AE7B305"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73D839E8"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w:t>
            </w:r>
            <w:r w:rsidR="00C161F4">
              <w:rPr>
                <w:sz w:val="18"/>
                <w:szCs w:val="18"/>
              </w:rPr>
              <w:t xml:space="preserve"> per almeno un triennio </w:t>
            </w:r>
            <w:r>
              <w:rPr>
                <w:sz w:val="18"/>
                <w:szCs w:val="18"/>
              </w:rPr>
              <w:t xml:space="preserve">nella </w:t>
            </w:r>
            <w:r>
              <w:rPr>
                <w:b/>
                <w:sz w:val="18"/>
                <w:szCs w:val="18"/>
              </w:rPr>
              <w:t>scuola</w:t>
            </w:r>
            <w:r>
              <w:rPr>
                <w:sz w:val="18"/>
                <w:szCs w:val="18"/>
              </w:rPr>
              <w:t xml:space="preserve"> di attuale titolarità (4) (11) (in aggiunta a quello previsto dalle lettere A) e B) (c) (d)</w:t>
            </w:r>
          </w:p>
          <w:p w14:paraId="4932603C" w14:textId="77777777"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2CA2B2D8" w14:textId="77777777" w:rsidR="001730B9" w:rsidRDefault="001730B9">
            <w:pPr>
              <w:rPr>
                <w:sz w:val="8"/>
                <w:szCs w:val="8"/>
              </w:rPr>
            </w:pPr>
          </w:p>
          <w:p w14:paraId="78B3C229"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232C99DB" w14:textId="77777777" w:rsidR="001730B9" w:rsidRDefault="001730B9">
            <w:pPr>
              <w:pStyle w:val="Titolo4"/>
              <w:rPr>
                <w:sz w:val="10"/>
                <w:szCs w:val="10"/>
              </w:rPr>
            </w:pPr>
          </w:p>
        </w:tc>
        <w:tc>
          <w:tcPr>
            <w:tcW w:w="709" w:type="dxa"/>
            <w:tcBorders>
              <w:left w:val="single" w:sz="4" w:space="0" w:color="000000"/>
            </w:tcBorders>
            <w:shd w:val="clear" w:color="auto" w:fill="auto"/>
          </w:tcPr>
          <w:p w14:paraId="01171CE3" w14:textId="77777777" w:rsidR="001730B9" w:rsidRDefault="001730B9">
            <w:pPr>
              <w:snapToGrid w:val="0"/>
              <w:jc w:val="center"/>
              <w:rPr>
                <w:b/>
                <w:bCs/>
                <w:sz w:val="28"/>
                <w:szCs w:val="28"/>
              </w:rPr>
            </w:pPr>
          </w:p>
          <w:p w14:paraId="6EBBD806"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375B5ACA" w14:textId="77777777" w:rsidR="001730B9" w:rsidRDefault="001730B9">
            <w:pPr>
              <w:snapToGrid w:val="0"/>
              <w:jc w:val="center"/>
              <w:rPr>
                <w:b/>
                <w:bCs/>
                <w:sz w:val="28"/>
                <w:szCs w:val="28"/>
              </w:rPr>
            </w:pPr>
          </w:p>
          <w:p w14:paraId="46B6B918" w14:textId="77777777" w:rsidR="001730B9" w:rsidRDefault="001730B9">
            <w:pPr>
              <w:jc w:val="center"/>
              <w:rPr>
                <w:b/>
                <w:bCs/>
                <w:sz w:val="28"/>
                <w:szCs w:val="28"/>
              </w:rPr>
            </w:pPr>
          </w:p>
        </w:tc>
      </w:tr>
      <w:tr w:rsidR="001730B9" w14:paraId="21A5C4CC" w14:textId="77777777">
        <w:trPr>
          <w:cantSplit/>
          <w:trHeight w:val="250"/>
        </w:trPr>
        <w:tc>
          <w:tcPr>
            <w:tcW w:w="8859" w:type="dxa"/>
            <w:vMerge/>
            <w:tcBorders>
              <w:left w:val="single" w:sz="8" w:space="0" w:color="000000"/>
              <w:bottom w:val="single" w:sz="4" w:space="0" w:color="000000"/>
            </w:tcBorders>
            <w:shd w:val="clear" w:color="auto" w:fill="auto"/>
          </w:tcPr>
          <w:p w14:paraId="55CBB6D5"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331F880"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F17084A" w14:textId="77777777" w:rsidR="001730B9" w:rsidRDefault="001730B9">
            <w:pPr>
              <w:snapToGrid w:val="0"/>
              <w:jc w:val="center"/>
              <w:rPr>
                <w:b/>
                <w:bCs/>
                <w:sz w:val="28"/>
                <w:szCs w:val="28"/>
              </w:rPr>
            </w:pPr>
          </w:p>
        </w:tc>
      </w:tr>
      <w:tr w:rsidR="001730B9" w14:paraId="10381F21"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F7B7C48" w14:textId="77777777" w:rsidR="001730B9" w:rsidRDefault="001730B9">
            <w:pPr>
              <w:snapToGrid w:val="0"/>
              <w:rPr>
                <w:b/>
                <w:bCs/>
                <w:sz w:val="8"/>
                <w:szCs w:val="8"/>
              </w:rPr>
            </w:pPr>
          </w:p>
          <w:p w14:paraId="6F5BBC81"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2D5BA5DD" w14:textId="77777777" w:rsidR="001730B9" w:rsidRDefault="001730B9">
            <w:pPr>
              <w:snapToGrid w:val="0"/>
              <w:jc w:val="center"/>
              <w:rPr>
                <w:b/>
                <w:bCs/>
                <w:sz w:val="28"/>
                <w:szCs w:val="28"/>
              </w:rPr>
            </w:pPr>
          </w:p>
          <w:p w14:paraId="2FF6D2A6" w14:textId="77777777" w:rsidR="001730B9" w:rsidRDefault="001730B9">
            <w:pPr>
              <w:jc w:val="center"/>
              <w:rPr>
                <w:b/>
                <w:bCs/>
                <w:sz w:val="28"/>
                <w:szCs w:val="28"/>
              </w:rPr>
            </w:pPr>
          </w:p>
          <w:p w14:paraId="2AFBE919"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D2A1FCD" w14:textId="77777777" w:rsidR="001730B9" w:rsidRDefault="001730B9">
            <w:pPr>
              <w:snapToGrid w:val="0"/>
              <w:jc w:val="center"/>
              <w:rPr>
                <w:b/>
                <w:bCs/>
                <w:sz w:val="28"/>
                <w:szCs w:val="28"/>
              </w:rPr>
            </w:pPr>
          </w:p>
          <w:p w14:paraId="7412CC64" w14:textId="77777777" w:rsidR="001730B9" w:rsidRDefault="001730B9">
            <w:pPr>
              <w:jc w:val="center"/>
              <w:rPr>
                <w:b/>
                <w:bCs/>
                <w:sz w:val="28"/>
                <w:szCs w:val="28"/>
              </w:rPr>
            </w:pPr>
          </w:p>
        </w:tc>
      </w:tr>
      <w:tr w:rsidR="001730B9" w14:paraId="204B9D17" w14:textId="77777777">
        <w:tc>
          <w:tcPr>
            <w:tcW w:w="8859" w:type="dxa"/>
            <w:tcBorders>
              <w:top w:val="single" w:sz="4" w:space="0" w:color="000000"/>
              <w:left w:val="single" w:sz="8" w:space="0" w:color="000000"/>
              <w:bottom w:val="single" w:sz="4" w:space="0" w:color="000000"/>
            </w:tcBorders>
            <w:shd w:val="clear" w:color="auto" w:fill="auto"/>
          </w:tcPr>
          <w:p w14:paraId="540EDFC5" w14:textId="77777777" w:rsidR="001730B9" w:rsidRPr="00CC2313" w:rsidRDefault="001730B9" w:rsidP="00C161F4">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w:t>
            </w:r>
            <w:r w:rsidR="00C161F4">
              <w:rPr>
                <w:sz w:val="18"/>
                <w:szCs w:val="18"/>
              </w:rPr>
              <w:t xml:space="preserve">abbiano </w:t>
            </w:r>
            <w:r>
              <w:rPr>
                <w:sz w:val="18"/>
                <w:szCs w:val="18"/>
              </w:rPr>
              <w:t>presenta</w:t>
            </w:r>
            <w:r w:rsidR="00C161F4">
              <w:rPr>
                <w:sz w:val="18"/>
                <w:szCs w:val="18"/>
              </w:rPr>
              <w:t>t</w:t>
            </w:r>
            <w:r>
              <w:rPr>
                <w:sz w:val="18"/>
                <w:szCs w:val="18"/>
              </w:rPr>
              <w:t xml:space="preserve">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w:t>
            </w:r>
            <w:r w:rsidR="00C161F4">
              <w:rPr>
                <w:b/>
                <w:bCs/>
                <w:sz w:val="18"/>
                <w:szCs w:val="18"/>
              </w:rPr>
              <w:t>40</w:t>
            </w:r>
          </w:p>
        </w:tc>
        <w:tc>
          <w:tcPr>
            <w:tcW w:w="709" w:type="dxa"/>
            <w:tcBorders>
              <w:top w:val="single" w:sz="4" w:space="0" w:color="000000"/>
              <w:left w:val="single" w:sz="4" w:space="0" w:color="000000"/>
              <w:bottom w:val="single" w:sz="4" w:space="0" w:color="000000"/>
            </w:tcBorders>
            <w:shd w:val="clear" w:color="auto" w:fill="auto"/>
          </w:tcPr>
          <w:p w14:paraId="59AB7DE7" w14:textId="77777777" w:rsidR="001730B9" w:rsidRDefault="001730B9">
            <w:pPr>
              <w:snapToGrid w:val="0"/>
              <w:jc w:val="center"/>
              <w:rPr>
                <w:b/>
                <w:bCs/>
                <w:sz w:val="28"/>
                <w:szCs w:val="28"/>
              </w:rPr>
            </w:pPr>
          </w:p>
          <w:p w14:paraId="2309F1FE" w14:textId="77777777" w:rsidR="001730B9" w:rsidRDefault="001730B9">
            <w:pPr>
              <w:jc w:val="center"/>
              <w:rPr>
                <w:b/>
                <w:bCs/>
                <w:sz w:val="28"/>
                <w:szCs w:val="28"/>
              </w:rPr>
            </w:pPr>
          </w:p>
          <w:p w14:paraId="4F956667"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186620C" w14:textId="77777777" w:rsidR="001730B9" w:rsidRDefault="001730B9">
            <w:pPr>
              <w:snapToGrid w:val="0"/>
              <w:jc w:val="center"/>
              <w:rPr>
                <w:b/>
                <w:bCs/>
                <w:sz w:val="28"/>
                <w:szCs w:val="28"/>
              </w:rPr>
            </w:pPr>
          </w:p>
          <w:p w14:paraId="0B6C3E07" w14:textId="77777777" w:rsidR="001730B9" w:rsidRDefault="001730B9">
            <w:pPr>
              <w:jc w:val="center"/>
              <w:rPr>
                <w:b/>
                <w:bCs/>
                <w:sz w:val="28"/>
                <w:szCs w:val="28"/>
              </w:rPr>
            </w:pPr>
          </w:p>
          <w:p w14:paraId="529459F3" w14:textId="77777777" w:rsidR="001730B9" w:rsidRDefault="001730B9">
            <w:pPr>
              <w:jc w:val="center"/>
              <w:rPr>
                <w:b/>
                <w:bCs/>
                <w:sz w:val="28"/>
                <w:szCs w:val="28"/>
              </w:rPr>
            </w:pPr>
          </w:p>
        </w:tc>
      </w:tr>
      <w:tr w:rsidR="001730B9" w14:paraId="755A97D1" w14:textId="77777777" w:rsidTr="009E3CFE">
        <w:trPr>
          <w:trHeight w:val="285"/>
        </w:trPr>
        <w:tc>
          <w:tcPr>
            <w:tcW w:w="8859" w:type="dxa"/>
            <w:tcBorders>
              <w:top w:val="single" w:sz="4" w:space="0" w:color="000000"/>
              <w:left w:val="single" w:sz="8" w:space="0" w:color="000000"/>
              <w:bottom w:val="single" w:sz="8" w:space="0" w:color="000000"/>
            </w:tcBorders>
            <w:shd w:val="clear" w:color="auto" w:fill="auto"/>
          </w:tcPr>
          <w:p w14:paraId="0FD63EB8" w14:textId="77777777" w:rsidR="001730B9" w:rsidRDefault="001730B9">
            <w:pPr>
              <w:snapToGrid w:val="0"/>
              <w:jc w:val="right"/>
              <w:rPr>
                <w:b/>
                <w:bCs/>
                <w:sz w:val="18"/>
                <w:szCs w:val="18"/>
              </w:rPr>
            </w:pPr>
          </w:p>
          <w:p w14:paraId="2930D7A3" w14:textId="77777777"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51CD43EF"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4AB3F8BF" w14:textId="77777777" w:rsidR="001730B9" w:rsidRDefault="001730B9">
            <w:pPr>
              <w:snapToGrid w:val="0"/>
              <w:jc w:val="center"/>
              <w:rPr>
                <w:b/>
                <w:bCs/>
                <w:sz w:val="28"/>
                <w:szCs w:val="28"/>
              </w:rPr>
            </w:pPr>
          </w:p>
        </w:tc>
      </w:tr>
    </w:tbl>
    <w:p w14:paraId="2F7F245D" w14:textId="77777777" w:rsidR="001730B9" w:rsidRDefault="001730B9">
      <w:pPr>
        <w:rPr>
          <w:b/>
          <w:bCs/>
          <w:sz w:val="16"/>
          <w:szCs w:val="16"/>
        </w:rPr>
      </w:pPr>
    </w:p>
    <w:p w14:paraId="3BA2CBF1" w14:textId="77777777" w:rsidR="001730B9" w:rsidRDefault="001730B9">
      <w:pPr>
        <w:pStyle w:val="Titolo2"/>
      </w:pPr>
    </w:p>
    <w:p w14:paraId="6F76B351" w14:textId="77777777" w:rsidR="001730B9" w:rsidRDefault="001730B9"/>
    <w:p w14:paraId="37CA114E" w14:textId="77777777" w:rsidR="001730B9" w:rsidRDefault="001730B9"/>
    <w:p w14:paraId="5E069FF2" w14:textId="77777777" w:rsidR="001730B9" w:rsidRDefault="001730B9"/>
    <w:p w14:paraId="3F32F31C" w14:textId="77777777" w:rsidR="001730B9" w:rsidRDefault="001730B9">
      <w:pPr>
        <w:pStyle w:val="Titolo2"/>
      </w:pPr>
    </w:p>
    <w:p w14:paraId="20A55E1A" w14:textId="77777777" w:rsidR="00786308" w:rsidRDefault="00786308" w:rsidP="0070784E">
      <w:pPr>
        <w:pStyle w:val="Titolo2"/>
        <w:tabs>
          <w:tab w:val="clear" w:pos="0"/>
        </w:tabs>
      </w:pPr>
    </w:p>
    <w:p w14:paraId="0317D8A0" w14:textId="77777777" w:rsidR="0070784E" w:rsidRPr="0070784E" w:rsidRDefault="0070784E" w:rsidP="0070784E"/>
    <w:p w14:paraId="44DE290C" w14:textId="77777777" w:rsidR="001730B9" w:rsidRDefault="001730B9">
      <w:pPr>
        <w:pStyle w:val="Titolo2"/>
      </w:pPr>
      <w:r>
        <w:t>II. ESIGENZE DI FAMIGLIA (4 ter) (5) (5 bis)</w:t>
      </w:r>
      <w:r w:rsidR="0038310A">
        <w:t xml:space="preserve"> ( 5 ter)</w:t>
      </w:r>
      <w:r>
        <w:t>:</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62321085" w14:textId="77777777">
        <w:tc>
          <w:tcPr>
            <w:tcW w:w="8859" w:type="dxa"/>
            <w:tcBorders>
              <w:top w:val="single" w:sz="8" w:space="0" w:color="000000"/>
              <w:left w:val="single" w:sz="8" w:space="0" w:color="000000"/>
            </w:tcBorders>
            <w:shd w:val="clear" w:color="auto" w:fill="auto"/>
          </w:tcPr>
          <w:p w14:paraId="19D990AC"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4A8FE2C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0CFB293C" w14:textId="77777777" w:rsidR="001730B9" w:rsidRDefault="001730B9">
            <w:pPr>
              <w:jc w:val="center"/>
              <w:rPr>
                <w:b/>
                <w:bCs/>
                <w:sz w:val="18"/>
                <w:szCs w:val="18"/>
              </w:rPr>
            </w:pPr>
            <w:r>
              <w:rPr>
                <w:b/>
                <w:bCs/>
                <w:sz w:val="18"/>
                <w:szCs w:val="18"/>
              </w:rPr>
              <w:t>Riservato</w:t>
            </w:r>
          </w:p>
          <w:p w14:paraId="1A69A6D6" w14:textId="77777777" w:rsidR="001730B9" w:rsidRDefault="001730B9">
            <w:pPr>
              <w:jc w:val="center"/>
            </w:pPr>
            <w:r>
              <w:rPr>
                <w:b/>
                <w:bCs/>
                <w:sz w:val="18"/>
                <w:szCs w:val="18"/>
              </w:rPr>
              <w:t>all’Ufficio</w:t>
            </w:r>
          </w:p>
        </w:tc>
      </w:tr>
      <w:tr w:rsidR="001730B9" w14:paraId="3F816327" w14:textId="77777777">
        <w:tc>
          <w:tcPr>
            <w:tcW w:w="8859" w:type="dxa"/>
            <w:tcBorders>
              <w:top w:val="single" w:sz="4" w:space="0" w:color="000000"/>
              <w:left w:val="single" w:sz="8" w:space="0" w:color="000000"/>
            </w:tcBorders>
            <w:shd w:val="clear" w:color="auto" w:fill="auto"/>
          </w:tcPr>
          <w:p w14:paraId="35B0A1AC" w14:textId="77777777" w:rsidR="001730B9" w:rsidRDefault="001730B9" w:rsidP="0038310A">
            <w:pPr>
              <w:rPr>
                <w:b/>
                <w:bCs/>
                <w:sz w:val="28"/>
                <w:szCs w:val="28"/>
              </w:rPr>
            </w:pPr>
            <w:r>
              <w:rPr>
                <w:b/>
                <w:bCs/>
                <w:sz w:val="18"/>
                <w:szCs w:val="18"/>
              </w:rPr>
              <w:t>A</w:t>
            </w:r>
            <w:r>
              <w:rPr>
                <w:sz w:val="18"/>
                <w:szCs w:val="18"/>
              </w:rPr>
              <w:t xml:space="preserve">) per ricongiungimento o riavvicinamento al coniuge ovvero, nel  caso di </w:t>
            </w:r>
            <w:r w:rsidR="0038310A">
              <w:rPr>
                <w:sz w:val="18"/>
                <w:szCs w:val="18"/>
              </w:rPr>
              <w:t xml:space="preserve"> personale </w:t>
            </w:r>
            <w:r>
              <w:rPr>
                <w:sz w:val="18"/>
                <w:szCs w:val="18"/>
              </w:rPr>
              <w:t xml:space="preserve">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543717C7" w14:textId="77777777" w:rsidR="001730B9" w:rsidRDefault="001730B9">
            <w:pPr>
              <w:snapToGrid w:val="0"/>
              <w:jc w:val="center"/>
              <w:rPr>
                <w:b/>
                <w:bCs/>
                <w:sz w:val="28"/>
                <w:szCs w:val="28"/>
              </w:rPr>
            </w:pPr>
          </w:p>
          <w:p w14:paraId="60981465"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5533E22" w14:textId="77777777" w:rsidR="001730B9" w:rsidRDefault="001730B9">
            <w:pPr>
              <w:snapToGrid w:val="0"/>
              <w:jc w:val="center"/>
              <w:rPr>
                <w:b/>
                <w:bCs/>
                <w:sz w:val="28"/>
                <w:szCs w:val="28"/>
              </w:rPr>
            </w:pPr>
          </w:p>
          <w:p w14:paraId="25837738" w14:textId="77777777" w:rsidR="001730B9" w:rsidRDefault="001730B9">
            <w:pPr>
              <w:jc w:val="center"/>
              <w:rPr>
                <w:b/>
                <w:bCs/>
                <w:sz w:val="28"/>
                <w:szCs w:val="28"/>
              </w:rPr>
            </w:pPr>
          </w:p>
        </w:tc>
      </w:tr>
      <w:tr w:rsidR="001730B9" w14:paraId="64BE92C3" w14:textId="77777777">
        <w:tc>
          <w:tcPr>
            <w:tcW w:w="8859" w:type="dxa"/>
            <w:tcBorders>
              <w:top w:val="single" w:sz="4" w:space="0" w:color="000000"/>
              <w:left w:val="single" w:sz="8" w:space="0" w:color="000000"/>
            </w:tcBorders>
            <w:shd w:val="clear" w:color="auto" w:fill="auto"/>
          </w:tcPr>
          <w:p w14:paraId="61C5B7C4" w14:textId="77777777" w:rsidR="001730B9" w:rsidRDefault="001730B9">
            <w:pPr>
              <w:snapToGrid w:val="0"/>
              <w:rPr>
                <w:b/>
                <w:bCs/>
                <w:sz w:val="18"/>
                <w:szCs w:val="18"/>
              </w:rPr>
            </w:pPr>
          </w:p>
          <w:p w14:paraId="7927C9EB"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067A35E9"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972D0BD" w14:textId="77777777" w:rsidR="001730B9" w:rsidRDefault="001730B9">
            <w:pPr>
              <w:snapToGrid w:val="0"/>
              <w:jc w:val="center"/>
              <w:rPr>
                <w:sz w:val="28"/>
                <w:szCs w:val="28"/>
              </w:rPr>
            </w:pPr>
          </w:p>
        </w:tc>
      </w:tr>
      <w:tr w:rsidR="001730B9" w14:paraId="6DAB5B1F" w14:textId="77777777">
        <w:tc>
          <w:tcPr>
            <w:tcW w:w="8859" w:type="dxa"/>
            <w:tcBorders>
              <w:top w:val="single" w:sz="4" w:space="0" w:color="000000"/>
              <w:left w:val="single" w:sz="8" w:space="0" w:color="000000"/>
            </w:tcBorders>
            <w:shd w:val="clear" w:color="auto" w:fill="auto"/>
          </w:tcPr>
          <w:p w14:paraId="7E113434" w14:textId="77777777" w:rsidR="001730B9" w:rsidRDefault="001730B9">
            <w:pPr>
              <w:snapToGrid w:val="0"/>
              <w:rPr>
                <w:b/>
                <w:bCs/>
                <w:sz w:val="8"/>
                <w:szCs w:val="8"/>
              </w:rPr>
            </w:pPr>
          </w:p>
          <w:p w14:paraId="750CA846"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01A0692A" w14:textId="77777777" w:rsidR="001730B9" w:rsidRDefault="001730B9">
            <w:pPr>
              <w:snapToGrid w:val="0"/>
              <w:jc w:val="center"/>
              <w:rPr>
                <w:sz w:val="28"/>
                <w:szCs w:val="28"/>
              </w:rPr>
            </w:pPr>
          </w:p>
          <w:p w14:paraId="01EF1ABF"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4CE1C47D" w14:textId="77777777" w:rsidR="001730B9" w:rsidRDefault="001730B9">
            <w:pPr>
              <w:snapToGrid w:val="0"/>
              <w:jc w:val="center"/>
              <w:rPr>
                <w:sz w:val="28"/>
                <w:szCs w:val="28"/>
              </w:rPr>
            </w:pPr>
          </w:p>
          <w:p w14:paraId="0C3BD01B" w14:textId="77777777" w:rsidR="001730B9" w:rsidRDefault="001730B9">
            <w:pPr>
              <w:jc w:val="center"/>
              <w:rPr>
                <w:sz w:val="28"/>
                <w:szCs w:val="28"/>
              </w:rPr>
            </w:pPr>
          </w:p>
        </w:tc>
      </w:tr>
      <w:tr w:rsidR="001730B9" w14:paraId="65B4AEC7" w14:textId="77777777">
        <w:tc>
          <w:tcPr>
            <w:tcW w:w="8859" w:type="dxa"/>
            <w:tcBorders>
              <w:top w:val="single" w:sz="4" w:space="0" w:color="000000"/>
              <w:left w:val="single" w:sz="8" w:space="0" w:color="000000"/>
            </w:tcBorders>
            <w:shd w:val="clear" w:color="auto" w:fill="auto"/>
          </w:tcPr>
          <w:p w14:paraId="61D3A0C2" w14:textId="77777777" w:rsidR="001730B9" w:rsidRDefault="001730B9">
            <w:pPr>
              <w:snapToGrid w:val="0"/>
              <w:rPr>
                <w:b/>
                <w:bCs/>
                <w:sz w:val="8"/>
                <w:szCs w:val="8"/>
              </w:rPr>
            </w:pPr>
          </w:p>
          <w:p w14:paraId="0ECB0CEB" w14:textId="77777777" w:rsidR="001730B9" w:rsidRDefault="001730B9" w:rsidP="0038310A">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w:t>
            </w:r>
            <w:r w:rsidR="0038310A">
              <w:rPr>
                <w:sz w:val="18"/>
                <w:szCs w:val="18"/>
              </w:rPr>
              <w:t>e</w:t>
            </w:r>
            <w:r>
              <w:rPr>
                <w:sz w:val="18"/>
                <w:szCs w:val="18"/>
              </w:rPr>
              <w:t xml:space="preserve"> al lavoro che possono essere assistiti soltanto nel comune richiesto (7) (1)</w:t>
            </w:r>
            <w:r w:rsidR="0038310A">
              <w:rPr>
                <w:sz w:val="18"/>
                <w:szCs w:val="18"/>
              </w:rPr>
              <w:t xml:space="preserve">, nonché per l’assistenza dei figli tossicodipendenti sottoposti ad un programma terapeutico e socio-riabilitativo da attuare presso la residenza abituale con l’assistenza del medico di fiducia ( art. 122-comma 3-D.P.R.309/90), o presso le strutture pubbliche private di cui agli artt. 114-118-122 DPR 309/90, qualora il programma comporti di necessità il domicilio nella sede della struttura medesima (8)                                                          </w:t>
            </w:r>
            <w:r>
              <w:rPr>
                <w:b/>
                <w:bCs/>
                <w:sz w:val="18"/>
                <w:szCs w:val="18"/>
              </w:rPr>
              <w:t>punti  24</w:t>
            </w:r>
          </w:p>
        </w:tc>
        <w:tc>
          <w:tcPr>
            <w:tcW w:w="709" w:type="dxa"/>
            <w:tcBorders>
              <w:top w:val="single" w:sz="4" w:space="0" w:color="000000"/>
              <w:left w:val="single" w:sz="4" w:space="0" w:color="000000"/>
            </w:tcBorders>
            <w:shd w:val="clear" w:color="auto" w:fill="auto"/>
          </w:tcPr>
          <w:p w14:paraId="1EBB5011"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2FB549A" w14:textId="77777777" w:rsidR="001730B9" w:rsidRDefault="001730B9">
            <w:pPr>
              <w:snapToGrid w:val="0"/>
              <w:jc w:val="center"/>
              <w:rPr>
                <w:sz w:val="28"/>
                <w:szCs w:val="28"/>
              </w:rPr>
            </w:pPr>
          </w:p>
          <w:p w14:paraId="4EE942CE" w14:textId="77777777" w:rsidR="001730B9" w:rsidRDefault="001730B9">
            <w:pPr>
              <w:jc w:val="center"/>
              <w:rPr>
                <w:sz w:val="28"/>
                <w:szCs w:val="28"/>
              </w:rPr>
            </w:pPr>
          </w:p>
        </w:tc>
      </w:tr>
      <w:tr w:rsidR="001730B9" w14:paraId="62ACD407" w14:textId="77777777">
        <w:tc>
          <w:tcPr>
            <w:tcW w:w="8859" w:type="dxa"/>
            <w:tcBorders>
              <w:top w:val="single" w:sz="4" w:space="0" w:color="000000"/>
              <w:left w:val="single" w:sz="8" w:space="0" w:color="000000"/>
              <w:bottom w:val="single" w:sz="8" w:space="0" w:color="000000"/>
            </w:tcBorders>
            <w:shd w:val="clear" w:color="auto" w:fill="auto"/>
          </w:tcPr>
          <w:p w14:paraId="5FA1EF3E" w14:textId="77777777" w:rsidR="001730B9" w:rsidRDefault="001730B9">
            <w:pPr>
              <w:snapToGrid w:val="0"/>
              <w:jc w:val="right"/>
              <w:rPr>
                <w:b/>
                <w:bCs/>
                <w:sz w:val="18"/>
                <w:szCs w:val="18"/>
              </w:rPr>
            </w:pPr>
          </w:p>
          <w:p w14:paraId="62640D64" w14:textId="77777777"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33629670"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683209BF" w14:textId="77777777" w:rsidR="001730B9" w:rsidRDefault="001730B9">
            <w:pPr>
              <w:snapToGrid w:val="0"/>
              <w:jc w:val="center"/>
              <w:rPr>
                <w:sz w:val="28"/>
                <w:szCs w:val="28"/>
              </w:rPr>
            </w:pPr>
          </w:p>
        </w:tc>
      </w:tr>
    </w:tbl>
    <w:p w14:paraId="1B4F031C" w14:textId="77777777" w:rsidR="001730B9" w:rsidRDefault="001730B9">
      <w:pPr>
        <w:rPr>
          <w:b/>
          <w:bCs/>
          <w:sz w:val="24"/>
          <w:szCs w:val="24"/>
        </w:rPr>
      </w:pPr>
    </w:p>
    <w:p w14:paraId="41371899"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572E1291" w14:textId="77777777">
        <w:tc>
          <w:tcPr>
            <w:tcW w:w="8859" w:type="dxa"/>
            <w:tcBorders>
              <w:top w:val="single" w:sz="8" w:space="0" w:color="000000"/>
              <w:left w:val="single" w:sz="8" w:space="0" w:color="000000"/>
            </w:tcBorders>
            <w:shd w:val="clear" w:color="auto" w:fill="auto"/>
          </w:tcPr>
          <w:p w14:paraId="79B76DBC"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0CF9C26E"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64A4B69F" w14:textId="77777777" w:rsidR="001730B9" w:rsidRDefault="001730B9">
            <w:pPr>
              <w:jc w:val="center"/>
              <w:rPr>
                <w:b/>
                <w:bCs/>
                <w:sz w:val="18"/>
                <w:szCs w:val="18"/>
              </w:rPr>
            </w:pPr>
            <w:r>
              <w:rPr>
                <w:b/>
                <w:bCs/>
                <w:sz w:val="18"/>
                <w:szCs w:val="18"/>
              </w:rPr>
              <w:t>Riservato</w:t>
            </w:r>
          </w:p>
          <w:p w14:paraId="1DFEE89A" w14:textId="77777777" w:rsidR="001730B9" w:rsidRDefault="001730B9">
            <w:pPr>
              <w:jc w:val="center"/>
            </w:pPr>
            <w:r>
              <w:rPr>
                <w:b/>
                <w:bCs/>
                <w:sz w:val="18"/>
                <w:szCs w:val="18"/>
              </w:rPr>
              <w:t>all’Ufficio</w:t>
            </w:r>
          </w:p>
        </w:tc>
      </w:tr>
      <w:tr w:rsidR="001730B9" w14:paraId="2F06AF85" w14:textId="77777777">
        <w:tc>
          <w:tcPr>
            <w:tcW w:w="8859" w:type="dxa"/>
            <w:tcBorders>
              <w:top w:val="single" w:sz="4" w:space="0" w:color="000000"/>
              <w:left w:val="single" w:sz="8" w:space="0" w:color="000000"/>
              <w:bottom w:val="single" w:sz="4" w:space="0" w:color="000000"/>
            </w:tcBorders>
            <w:shd w:val="clear" w:color="auto" w:fill="auto"/>
          </w:tcPr>
          <w:p w14:paraId="1D8B2E7A" w14:textId="77777777"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7F82C41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6A9113A" w14:textId="77777777" w:rsidR="001730B9" w:rsidRDefault="001730B9">
            <w:pPr>
              <w:snapToGrid w:val="0"/>
              <w:jc w:val="center"/>
              <w:rPr>
                <w:b/>
                <w:bCs/>
                <w:sz w:val="28"/>
                <w:szCs w:val="28"/>
              </w:rPr>
            </w:pPr>
          </w:p>
        </w:tc>
      </w:tr>
      <w:tr w:rsidR="001730B9" w14:paraId="1C10F998" w14:textId="77777777">
        <w:tc>
          <w:tcPr>
            <w:tcW w:w="8859" w:type="dxa"/>
            <w:tcBorders>
              <w:top w:val="single" w:sz="4" w:space="0" w:color="000000"/>
              <w:left w:val="single" w:sz="8" w:space="0" w:color="000000"/>
              <w:bottom w:val="single" w:sz="4" w:space="0" w:color="000000"/>
            </w:tcBorders>
            <w:shd w:val="clear" w:color="auto" w:fill="auto"/>
          </w:tcPr>
          <w:p w14:paraId="2E8845CD"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3CEAA410"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0A4C472" w14:textId="77777777" w:rsidR="001730B9" w:rsidRDefault="001730B9">
            <w:pPr>
              <w:snapToGrid w:val="0"/>
              <w:jc w:val="center"/>
              <w:rPr>
                <w:b/>
                <w:bCs/>
                <w:sz w:val="28"/>
                <w:szCs w:val="28"/>
              </w:rPr>
            </w:pPr>
          </w:p>
        </w:tc>
      </w:tr>
      <w:tr w:rsidR="001730B9" w14:paraId="28320433" w14:textId="77777777">
        <w:tc>
          <w:tcPr>
            <w:tcW w:w="8859" w:type="dxa"/>
            <w:tcBorders>
              <w:top w:val="single" w:sz="4" w:space="0" w:color="000000"/>
              <w:left w:val="single" w:sz="8" w:space="0" w:color="000000"/>
              <w:bottom w:val="single" w:sz="4" w:space="0" w:color="000000"/>
            </w:tcBorders>
            <w:shd w:val="clear" w:color="auto" w:fill="auto"/>
          </w:tcPr>
          <w:p w14:paraId="52440E31" w14:textId="77777777" w:rsidR="001730B9" w:rsidRDefault="001730B9">
            <w:pPr>
              <w:pStyle w:val="Corpodeltesto"/>
              <w:snapToGrid w:val="0"/>
              <w:jc w:val="right"/>
              <w:rPr>
                <w:b/>
                <w:bCs/>
              </w:rPr>
            </w:pPr>
          </w:p>
          <w:p w14:paraId="17E13CB4" w14:textId="77777777"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36E2832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ACD7C9B" w14:textId="77777777" w:rsidR="001730B9" w:rsidRDefault="001730B9">
            <w:pPr>
              <w:snapToGrid w:val="0"/>
              <w:jc w:val="center"/>
              <w:rPr>
                <w:b/>
                <w:bCs/>
                <w:sz w:val="28"/>
                <w:szCs w:val="28"/>
              </w:rPr>
            </w:pPr>
          </w:p>
        </w:tc>
      </w:tr>
      <w:tr w:rsidR="001730B9" w14:paraId="663703F3" w14:textId="77777777">
        <w:tc>
          <w:tcPr>
            <w:tcW w:w="8859" w:type="dxa"/>
            <w:tcBorders>
              <w:top w:val="single" w:sz="4" w:space="0" w:color="000000"/>
              <w:left w:val="single" w:sz="8" w:space="0" w:color="000000"/>
              <w:bottom w:val="single" w:sz="8" w:space="0" w:color="000000"/>
            </w:tcBorders>
            <w:shd w:val="clear" w:color="auto" w:fill="auto"/>
          </w:tcPr>
          <w:p w14:paraId="21D7F3B8" w14:textId="77777777" w:rsidR="001730B9" w:rsidRDefault="001730B9">
            <w:pPr>
              <w:pStyle w:val="Corpodeltesto"/>
              <w:snapToGrid w:val="0"/>
              <w:jc w:val="right"/>
              <w:rPr>
                <w:b/>
                <w:bCs/>
              </w:rPr>
            </w:pPr>
          </w:p>
          <w:p w14:paraId="74AD8F7D" w14:textId="77777777"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4166B0B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960B2A" w14:textId="77777777" w:rsidR="001730B9" w:rsidRDefault="001730B9">
            <w:pPr>
              <w:snapToGrid w:val="0"/>
              <w:jc w:val="center"/>
              <w:rPr>
                <w:b/>
                <w:bCs/>
                <w:sz w:val="28"/>
                <w:szCs w:val="28"/>
              </w:rPr>
            </w:pPr>
          </w:p>
        </w:tc>
      </w:tr>
    </w:tbl>
    <w:p w14:paraId="679F7C3C" w14:textId="77777777" w:rsidR="001730B9" w:rsidRDefault="001730B9">
      <w:pPr>
        <w:pStyle w:val="Titolo5"/>
        <w:rPr>
          <w:sz w:val="4"/>
          <w:szCs w:val="4"/>
        </w:rPr>
      </w:pPr>
    </w:p>
    <w:p w14:paraId="6C6DE668" w14:textId="77777777" w:rsidR="001730B9" w:rsidRDefault="001730B9">
      <w:pPr>
        <w:pStyle w:val="Titolo5"/>
      </w:pPr>
    </w:p>
    <w:p w14:paraId="4F2D111A" w14:textId="77777777" w:rsidR="001730B9" w:rsidRDefault="001730B9">
      <w:pPr>
        <w:pStyle w:val="Titolo5"/>
      </w:pPr>
    </w:p>
    <w:p w14:paraId="0EF5ECE3" w14:textId="77777777" w:rsidR="002D21C2" w:rsidRDefault="002D21C2" w:rsidP="002D21C2">
      <w:pPr>
        <w:pStyle w:val="Titolo5"/>
      </w:pPr>
    </w:p>
    <w:p w14:paraId="0B8D7D29" w14:textId="77777777" w:rsidR="002D21C2" w:rsidRDefault="002D21C2" w:rsidP="002D21C2">
      <w:pPr>
        <w:pStyle w:val="Titolo5"/>
      </w:pPr>
      <w:r>
        <w:t>Data: _________________</w:t>
      </w:r>
    </w:p>
    <w:p w14:paraId="4E074651"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082162A7" w14:textId="77777777" w:rsidR="001730B9" w:rsidRDefault="001730B9">
      <w:pPr>
        <w:pStyle w:val="Corpodeltesto"/>
      </w:pPr>
    </w:p>
    <w:p w14:paraId="03D25040" w14:textId="77777777" w:rsidR="00283E5A" w:rsidRDefault="00283E5A">
      <w:pPr>
        <w:pStyle w:val="Corpodeltesto"/>
      </w:pPr>
    </w:p>
    <w:p w14:paraId="37FE2782" w14:textId="77777777" w:rsidR="009E3CFE" w:rsidRDefault="009E3CFE">
      <w:pPr>
        <w:pStyle w:val="Corpodeltesto"/>
        <w:rPr>
          <w:b/>
          <w:sz w:val="24"/>
          <w:szCs w:val="24"/>
        </w:rPr>
      </w:pPr>
    </w:p>
    <w:p w14:paraId="730C11A2" w14:textId="77777777" w:rsidR="009E3CFE" w:rsidRDefault="009E3CFE">
      <w:pPr>
        <w:pStyle w:val="Corpodeltesto"/>
        <w:rPr>
          <w:b/>
          <w:sz w:val="24"/>
          <w:szCs w:val="24"/>
        </w:rPr>
      </w:pPr>
    </w:p>
    <w:p w14:paraId="68DA14E8" w14:textId="77777777" w:rsidR="009E3CFE" w:rsidRDefault="009E3CFE">
      <w:pPr>
        <w:pStyle w:val="Corpodeltesto"/>
        <w:rPr>
          <w:b/>
          <w:sz w:val="24"/>
          <w:szCs w:val="24"/>
        </w:rPr>
      </w:pPr>
    </w:p>
    <w:p w14:paraId="50B5040F" w14:textId="77777777" w:rsidR="009E3CFE" w:rsidRDefault="009E3CFE">
      <w:pPr>
        <w:pStyle w:val="Corpodeltesto"/>
        <w:rPr>
          <w:b/>
          <w:sz w:val="24"/>
          <w:szCs w:val="24"/>
        </w:rPr>
      </w:pPr>
    </w:p>
    <w:p w14:paraId="29B79491" w14:textId="77777777" w:rsidR="009E3CFE" w:rsidRDefault="009E3CFE">
      <w:pPr>
        <w:pStyle w:val="Corpodeltesto"/>
        <w:rPr>
          <w:b/>
          <w:sz w:val="24"/>
          <w:szCs w:val="24"/>
        </w:rPr>
      </w:pPr>
    </w:p>
    <w:p w14:paraId="4CCAC03D" w14:textId="77777777" w:rsidR="009E3CFE" w:rsidRDefault="009E3CFE">
      <w:pPr>
        <w:pStyle w:val="Corpodeltesto"/>
        <w:rPr>
          <w:b/>
          <w:sz w:val="24"/>
          <w:szCs w:val="24"/>
        </w:rPr>
      </w:pPr>
    </w:p>
    <w:p w14:paraId="7169C644" w14:textId="77777777" w:rsidR="009E3CFE" w:rsidRDefault="009E3CFE">
      <w:pPr>
        <w:pStyle w:val="Corpodeltesto"/>
        <w:rPr>
          <w:b/>
          <w:sz w:val="24"/>
          <w:szCs w:val="24"/>
        </w:rPr>
      </w:pPr>
    </w:p>
    <w:p w14:paraId="3FA34B4A" w14:textId="77777777" w:rsidR="009E3CFE" w:rsidRDefault="009E3CFE">
      <w:pPr>
        <w:pStyle w:val="Corpodeltesto"/>
        <w:rPr>
          <w:b/>
          <w:sz w:val="24"/>
          <w:szCs w:val="24"/>
        </w:rPr>
      </w:pPr>
    </w:p>
    <w:p w14:paraId="365D67D7" w14:textId="01E81611" w:rsidR="00283E5A" w:rsidRPr="00C15CBF" w:rsidRDefault="00634356">
      <w:pPr>
        <w:pStyle w:val="Corpodeltesto"/>
        <w:rPr>
          <w:b/>
          <w:sz w:val="24"/>
          <w:szCs w:val="24"/>
        </w:rPr>
      </w:pPr>
      <w:r w:rsidRPr="00C15CBF">
        <w:rPr>
          <w:b/>
          <w:sz w:val="24"/>
          <w:szCs w:val="24"/>
        </w:rPr>
        <w:lastRenderedPageBreak/>
        <w:t>ANZIANITA’ DI SERVIZIO</w:t>
      </w:r>
    </w:p>
    <w:p w14:paraId="38656C9C" w14:textId="77777777" w:rsidR="00634356" w:rsidRDefault="00634356">
      <w:pPr>
        <w:pStyle w:val="Corpodeltesto"/>
      </w:pPr>
    </w:p>
    <w:p w14:paraId="26047DC8" w14:textId="77777777" w:rsidR="00283E5A" w:rsidRPr="00283E5A" w:rsidRDefault="00283E5A" w:rsidP="00283E5A">
      <w:pPr>
        <w:suppressAutoHyphens w:val="0"/>
        <w:autoSpaceDE/>
        <w:spacing w:after="200" w:line="276" w:lineRule="auto"/>
        <w:jc w:val="both"/>
        <w:rPr>
          <w:rFonts w:ascii="Tahoma" w:eastAsia="Calibri" w:hAnsi="Tahoma" w:cs="Tahoma"/>
          <w:b/>
          <w:sz w:val="18"/>
          <w:szCs w:val="18"/>
          <w:lang w:eastAsia="en-US"/>
        </w:rPr>
      </w:pPr>
      <w:r w:rsidRPr="00283E5A">
        <w:rPr>
          <w:rFonts w:ascii="Tahoma" w:eastAsia="Calibri" w:hAnsi="Tahoma" w:cs="Tahoma"/>
          <w:sz w:val="18"/>
          <w:szCs w:val="18"/>
          <w:lang w:eastAsia="en-US"/>
        </w:rPr>
        <w:t>(a) 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155A24B8" w14:textId="77777777" w:rsidR="00283E5A" w:rsidRPr="00283E5A" w:rsidRDefault="00283E5A" w:rsidP="00283E5A">
      <w:pPr>
        <w:suppressAutoHyphens w:val="0"/>
        <w:autoSpaceDE/>
        <w:spacing w:after="200" w:line="276" w:lineRule="auto"/>
        <w:jc w:val="both"/>
        <w:rPr>
          <w:rFonts w:ascii="Tahoma" w:eastAsia="Calibri" w:hAnsi="Tahoma" w:cs="Tahoma"/>
          <w:b/>
          <w:sz w:val="18"/>
          <w:szCs w:val="18"/>
          <w:lang w:eastAsia="en-US"/>
        </w:rPr>
      </w:pPr>
      <w:r w:rsidRPr="00283E5A">
        <w:rPr>
          <w:rFonts w:ascii="Tahoma" w:eastAsia="Calibri" w:hAnsi="Tahoma" w:cs="Tahoma"/>
          <w:sz w:val="18"/>
          <w:szCs w:val="18"/>
          <w:lang w:eastAsia="en-US"/>
        </w:rPr>
        <w:t xml:space="preserve">(b)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 </w:t>
      </w:r>
      <w:r w:rsidRPr="00283E5A">
        <w:rPr>
          <w:rFonts w:ascii="Tahoma" w:eastAsia="Calibri" w:hAnsi="Tahoma" w:cs="Tahoma"/>
          <w:sz w:val="18"/>
          <w:szCs w:val="18"/>
          <w:lang w:eastAsia="en-US"/>
        </w:rPr>
        <w:tab/>
      </w:r>
    </w:p>
    <w:p w14:paraId="3E3F7020"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   (c)Tale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14:paraId="22BD47D4"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52795F70"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154F3A36"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Ai fini della maturazione una tantum del punteggio è utile un triennio compreso nel periodo intercorrente tra le domande di mobilità per </w:t>
      </w:r>
      <w:proofErr w:type="spellStart"/>
      <w:r w:rsidRPr="00283E5A">
        <w:rPr>
          <w:rFonts w:ascii="Tahoma" w:eastAsia="Calibri" w:hAnsi="Tahoma" w:cs="Tahoma"/>
          <w:sz w:val="18"/>
          <w:szCs w:val="18"/>
          <w:lang w:eastAsia="en-US"/>
        </w:rPr>
        <w:t>l’a.s.</w:t>
      </w:r>
      <w:proofErr w:type="spellEnd"/>
      <w:r w:rsidRPr="00283E5A">
        <w:rPr>
          <w:rFonts w:ascii="Tahoma" w:eastAsia="Calibri" w:hAnsi="Tahoma" w:cs="Tahoma"/>
          <w:sz w:val="18"/>
          <w:szCs w:val="18"/>
          <w:lang w:eastAsia="en-US"/>
        </w:rPr>
        <w:t xml:space="preserve"> 2000/2001 e quelle per l’anno scolastico 2007/2008.</w:t>
      </w:r>
    </w:p>
    <w:p w14:paraId="1B78DA06"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Con le domande di mobilità per l’anno scolastico 2007/2008 si è, infatti, concluso il periodo utile per l’acquisizione del punteggio aggiuntivo a seguito della maturazione del triennio.</w:t>
      </w:r>
    </w:p>
    <w:p w14:paraId="0650D8B2"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6695E733"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Tale punteggio viene, inoltre,  riconosciuto anche a coloro che, nel suddetto periodo, hanno presentato in ambito provinciale:</w:t>
      </w:r>
    </w:p>
    <w:p w14:paraId="1FD374C2" w14:textId="77777777" w:rsidR="00283E5A" w:rsidRPr="00283E5A" w:rsidRDefault="00283E5A" w:rsidP="00283E5A">
      <w:pPr>
        <w:numPr>
          <w:ilvl w:val="0"/>
          <w:numId w:val="3"/>
        </w:numPr>
        <w:suppressAutoHyphens w:val="0"/>
        <w:autoSpaceDE/>
        <w:autoSpaceDN w:val="0"/>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domanda condizionata di trasferimento in quanto individuati soprannumerari;</w:t>
      </w:r>
    </w:p>
    <w:p w14:paraId="0E32F92B" w14:textId="77777777" w:rsidR="00283E5A" w:rsidRPr="00283E5A" w:rsidRDefault="00283E5A" w:rsidP="00283E5A">
      <w:pPr>
        <w:numPr>
          <w:ilvl w:val="0"/>
          <w:numId w:val="3"/>
        </w:numPr>
        <w:suppressAutoHyphens w:val="0"/>
        <w:autoSpaceDE/>
        <w:autoSpaceDN w:val="0"/>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domanda di rientro nella scuola di precedente titolarità nel quinquennio di fruizione del diritto alla precedenza di cui ai punti II e  V</w:t>
      </w:r>
      <w:r w:rsidRPr="00283E5A">
        <w:rPr>
          <w:rFonts w:ascii="Tahoma" w:eastAsia="Calibri" w:hAnsi="Tahoma" w:cs="Tahoma"/>
          <w:b/>
          <w:sz w:val="18"/>
          <w:szCs w:val="18"/>
          <w:lang w:eastAsia="en-US"/>
        </w:rPr>
        <w:t xml:space="preserve"> </w:t>
      </w:r>
      <w:r w:rsidRPr="00283E5A">
        <w:rPr>
          <w:rFonts w:ascii="Tahoma" w:eastAsia="Calibri" w:hAnsi="Tahoma" w:cs="Tahoma"/>
          <w:sz w:val="18"/>
          <w:szCs w:val="18"/>
          <w:lang w:eastAsia="en-US"/>
        </w:rPr>
        <w:t>dell’art. 40, comma 1 del CCNI.</w:t>
      </w:r>
    </w:p>
    <w:p w14:paraId="548D8D0F"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Tale punteggio, una volta acquisito, si perde esclusivamente nel caso in cui si ottenga, a seguito di domanda volontaria in ambito provinciale, il trasferimento, il passaggio o l’assegnazione provvisoria.</w:t>
      </w:r>
    </w:p>
    <w:p w14:paraId="55695941"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dell’art.40, comma 1 del CCNI, il rientro nella scuola o nel comune di precedente titolarità, il trasferimento per altre preferenze espresse nella domanda o l’assegnazione provvisoria.</w:t>
      </w:r>
    </w:p>
    <w:p w14:paraId="45920687"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lastRenderedPageBreak/>
        <w:t>Analogamente non perde il riconoscimento del punteggio aggiuntivo il personale trasferito d’ufficio o a domanda condizionata che nel periodo di cui sopra non chiede il rientro nella scuola di precedente titolarità.</w:t>
      </w:r>
    </w:p>
    <w:p w14:paraId="0E1142CF"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In ogni caso la sola presentazione della domanda di mobilità, anche in ambito provinciale, non determina la perdita del punteggio aggiuntivo una volta che lo stesso è stato acquisito.</w:t>
      </w:r>
    </w:p>
    <w:p w14:paraId="473CC9E7" w14:textId="77777777" w:rsid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14:paraId="021A806F" w14:textId="77777777" w:rsidR="00634356" w:rsidRPr="00283E5A" w:rsidRDefault="00634356" w:rsidP="00283E5A">
      <w:pPr>
        <w:suppressAutoHyphens w:val="0"/>
        <w:autoSpaceDE/>
        <w:spacing w:after="200" w:line="276" w:lineRule="auto"/>
        <w:jc w:val="both"/>
        <w:rPr>
          <w:rFonts w:ascii="Tahoma" w:eastAsia="Calibri" w:hAnsi="Tahoma" w:cs="Tahoma"/>
          <w:b/>
          <w:sz w:val="18"/>
          <w:szCs w:val="18"/>
          <w:lang w:eastAsia="en-US"/>
        </w:rPr>
      </w:pPr>
      <w:r w:rsidRPr="00C15CBF">
        <w:rPr>
          <w:rFonts w:ascii="Tahoma" w:eastAsia="Calibri" w:hAnsi="Tahoma" w:cs="Tahoma"/>
          <w:b/>
          <w:sz w:val="18"/>
          <w:szCs w:val="18"/>
          <w:lang w:eastAsia="en-US"/>
        </w:rPr>
        <w:t>ESIGENZE DI FAMIGLIA E TITOLI GENERALI</w:t>
      </w:r>
    </w:p>
    <w:p w14:paraId="4DBDC9D0"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04F3FFD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Ai fini della validità della certificazione richiesta si richiama quanto disposto dalla legge delle disposizioni contenute nel D.P.R. 28.12.2000, n. 445 e successive modifiche ed integrazioni.</w:t>
      </w:r>
    </w:p>
    <w:p w14:paraId="1FAAAC54"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(2) E' valutato il periodo coperto da decorrenza giuridica della nomina purché sia stato prestato effettivo servizio nello stesso profilo professionale. Sono comunque valutati con il punteggio previsto dalla presente voce i seguenti servizi:</w:t>
      </w:r>
    </w:p>
    <w:p w14:paraId="71A1E875"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di ruolo prestato quale assistente di scuola materna per il personale iscritto nei ruoli della carriera esecutiva ai sensi dell'art. 8, della legge n. 463/78</w:t>
      </w:r>
      <w:r w:rsidRPr="00261A20">
        <w:rPr>
          <w:rFonts w:ascii="Tahoma" w:eastAsia="Calibri" w:hAnsi="Tahoma" w:cs="Tahoma"/>
          <w:b/>
          <w:sz w:val="18"/>
          <w:szCs w:val="18"/>
          <w:lang w:eastAsia="en-US"/>
        </w:rPr>
        <w:t>;</w:t>
      </w:r>
      <w:r w:rsidRPr="00261A20">
        <w:rPr>
          <w:rFonts w:ascii="Tahoma" w:eastAsia="Calibri" w:hAnsi="Tahoma" w:cs="Tahoma"/>
          <w:sz w:val="18"/>
          <w:szCs w:val="18"/>
          <w:lang w:eastAsia="en-US"/>
        </w:rPr>
        <w:t xml:space="preserve"> il servizio di ruolo prestato quale </w:t>
      </w:r>
      <w:proofErr w:type="spellStart"/>
      <w:r w:rsidRPr="00261A20">
        <w:rPr>
          <w:rFonts w:ascii="Tahoma" w:eastAsia="Calibri" w:hAnsi="Tahoma" w:cs="Tahoma"/>
          <w:sz w:val="18"/>
          <w:szCs w:val="18"/>
          <w:lang w:eastAsia="en-US"/>
        </w:rPr>
        <w:t>accudiente</w:t>
      </w:r>
      <w:proofErr w:type="spellEnd"/>
      <w:r w:rsidRPr="00261A20">
        <w:rPr>
          <w:rFonts w:ascii="Tahoma" w:eastAsia="Calibri" w:hAnsi="Tahoma" w:cs="Tahoma"/>
          <w:sz w:val="18"/>
          <w:szCs w:val="18"/>
          <w:lang w:eastAsia="en-US"/>
        </w:rPr>
        <w:t xml:space="preserve"> di convitto dal personale transitato nella terza qualifica ai sensi dell'art. 49, della legge n. 312/80;</w:t>
      </w:r>
    </w:p>
    <w:p w14:paraId="6B5FB774"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14:paraId="520DCD28"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prestato in profilo diverso da quello di appartenenza a seguito di utilizzazione o assegnazione provvisoria;</w:t>
      </w:r>
    </w:p>
    <w:p w14:paraId="768466A6"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5062D674"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7ACA0C8F"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lastRenderedPageBreak/>
        <w:t>il servizio prestato dal personale inidoneo durante il periodo di collocamento fuori ruolo ai sensi dell’art. 23 – comma 5, del C.C.N.L. sottoscritto il 4 agosto 1995 in mansioni parziali del profilo di appartenenza o in altro profilo comunque coerenti;</w:t>
      </w:r>
    </w:p>
    <w:p w14:paraId="3450C3C9"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i servizi di ruolo prestati indifferentemente nei ruoli confluiti nei singoli profili professionali  previsti dal D.P.R. 07/03/1985, n. 588 (per l'ausiliario, i servizi prestati nei ruoli dei bidelli, dei custodi e degli </w:t>
      </w:r>
      <w:proofErr w:type="spellStart"/>
      <w:r w:rsidRPr="00261A20">
        <w:rPr>
          <w:rFonts w:ascii="Tahoma" w:eastAsia="Calibri" w:hAnsi="Tahoma" w:cs="Tahoma"/>
          <w:sz w:val="18"/>
          <w:szCs w:val="18"/>
          <w:lang w:eastAsia="en-US"/>
        </w:rPr>
        <w:t>accudienti</w:t>
      </w:r>
      <w:proofErr w:type="spellEnd"/>
      <w:r w:rsidRPr="00261A20">
        <w:rPr>
          <w:rFonts w:ascii="Tahoma" w:eastAsia="Calibri" w:hAnsi="Tahoma" w:cs="Tahoma"/>
          <w:sz w:val="18"/>
          <w:szCs w:val="18"/>
          <w:lang w:eastAsia="en-US"/>
        </w:rPr>
        <w:t>; per il guardarobiere, il servizio prestato nei ruoli dei guardarobieri e degli aiutanti guardarobieri; per il collaboratore amministrativo, il servizio prestato nei ruoli degli applicati di segreteria e dei magazzinieri);</w:t>
      </w:r>
    </w:p>
    <w:p w14:paraId="1973B6FC"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per l’attribuzione del punteggio relativo al  servizio effettivamente prestato nelle scuole o istituti situati nelle piccole isole si prescinde dal requisito della residenza in sede;</w:t>
      </w:r>
    </w:p>
    <w:p w14:paraId="073FA789"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al personale ATA di ruolo collocato in congedo straordinario per motivi di studio senza assegni ai sensi dell'art. 2, della legge 13/08/1984, n. 476, per la frequenza di dottorato di ricerca o in quanto assegna</w:t>
      </w:r>
      <w:r w:rsidRPr="00261A20">
        <w:rPr>
          <w:rFonts w:ascii="Tahoma" w:eastAsia="Calibri" w:hAnsi="Tahoma" w:cs="Tahoma"/>
          <w:sz w:val="18"/>
          <w:szCs w:val="18"/>
          <w:lang w:eastAsia="en-US"/>
        </w:rPr>
        <w:softHyphen/>
        <w:t>tario di borse di studio da parte di amministrazioni statali, enti pubblici, stati stranieri, enti od organismi internazionali, è valutato con il punteggio previsto dalla presente voce il periodo della durata del corso o della borsa di studio;</w:t>
      </w:r>
    </w:p>
    <w:p w14:paraId="300AD8E9"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14:paraId="2B302795"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716B36CC"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per ogni anno prestato nei Paesi in via di sviluppo il punteggio è raddoppiato.</w:t>
      </w:r>
    </w:p>
    <w:p w14:paraId="39222EB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Non interrompe la maturazione del punteggio del servizio la fruizione del congedo biennale per l’assistenza a familiari con grave disabilità di cui all’art. 5 del </w:t>
      </w:r>
      <w:proofErr w:type="spellStart"/>
      <w:r w:rsidRPr="00261A20">
        <w:rPr>
          <w:rFonts w:ascii="Tahoma" w:eastAsia="Calibri" w:hAnsi="Tahoma" w:cs="Tahoma"/>
          <w:sz w:val="18"/>
          <w:szCs w:val="18"/>
          <w:lang w:eastAsia="en-US"/>
        </w:rPr>
        <w:t>D.L.vo</w:t>
      </w:r>
      <w:proofErr w:type="spellEnd"/>
      <w:r w:rsidRPr="00261A20">
        <w:rPr>
          <w:rFonts w:ascii="Tahoma" w:eastAsia="Calibri" w:hAnsi="Tahoma" w:cs="Tahoma"/>
          <w:sz w:val="18"/>
          <w:szCs w:val="18"/>
          <w:lang w:eastAsia="en-US"/>
        </w:rPr>
        <w:t xml:space="preserve"> n. 151/2001 e successive modifiche ed integrazioni.</w:t>
      </w:r>
    </w:p>
    <w:p w14:paraId="6F67E199"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3) La valutazione del servizio </w:t>
      </w:r>
      <w:proofErr w:type="spellStart"/>
      <w:r w:rsidRPr="00261A20">
        <w:rPr>
          <w:rFonts w:ascii="Tahoma" w:eastAsia="Calibri" w:hAnsi="Tahoma" w:cs="Tahoma"/>
          <w:sz w:val="18"/>
          <w:szCs w:val="18"/>
          <w:lang w:eastAsia="en-US"/>
        </w:rPr>
        <w:t>pre</w:t>
      </w:r>
      <w:proofErr w:type="spellEnd"/>
      <w:r w:rsidRPr="00261A20">
        <w:rPr>
          <w:rFonts w:ascii="Tahoma" w:eastAsia="Calibri" w:hAnsi="Tahoma" w:cs="Tahoma"/>
          <w:sz w:val="18"/>
          <w:szCs w:val="18"/>
          <w:lang w:eastAsia="en-US"/>
        </w:rPr>
        <w:t>-ruolo svolto nella medesima area di appartenenza viene effettuata secondo il punteggio di cui alla tabella A dell’allegato E -</w:t>
      </w:r>
      <w:proofErr w:type="spellStart"/>
      <w:r w:rsidRPr="00261A20">
        <w:rPr>
          <w:rFonts w:ascii="Tahoma" w:eastAsia="Calibri" w:hAnsi="Tahoma" w:cs="Tahoma"/>
          <w:sz w:val="18"/>
          <w:szCs w:val="18"/>
          <w:lang w:eastAsia="en-US"/>
        </w:rPr>
        <w:t>lett</w:t>
      </w:r>
      <w:proofErr w:type="spellEnd"/>
      <w:r w:rsidRPr="00261A20">
        <w:rPr>
          <w:rFonts w:ascii="Tahoma" w:eastAsia="Calibri" w:hAnsi="Tahoma" w:cs="Tahoma"/>
          <w:sz w:val="18"/>
          <w:szCs w:val="18"/>
          <w:lang w:eastAsia="en-US"/>
        </w:rPr>
        <w:t xml:space="preserve">. B (punti 2 nella mobilità a domanda; punti 1 nella mobilità d’ufficio). </w:t>
      </w:r>
    </w:p>
    <w:p w14:paraId="7F469BB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52D0ECD6"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p>
    <w:p w14:paraId="341AA57C"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Per la mobilità a domanda il numero di anni e mesi di servizio </w:t>
      </w:r>
      <w:proofErr w:type="spellStart"/>
      <w:r w:rsidRPr="00261A20">
        <w:rPr>
          <w:rFonts w:ascii="Tahoma" w:eastAsia="Calibri" w:hAnsi="Tahoma" w:cs="Tahoma"/>
          <w:sz w:val="18"/>
          <w:szCs w:val="18"/>
          <w:lang w:eastAsia="en-US"/>
        </w:rPr>
        <w:t>pre</w:t>
      </w:r>
      <w:proofErr w:type="spellEnd"/>
      <w:r w:rsidRPr="00261A20">
        <w:rPr>
          <w:rFonts w:ascii="Tahoma" w:eastAsia="Calibri" w:hAnsi="Tahoma" w:cs="Tahoma"/>
          <w:sz w:val="18"/>
          <w:szCs w:val="18"/>
          <w:lang w:eastAsia="en-US"/>
        </w:rPr>
        <w:t xml:space="preserve"> ruolo si valuta per intero, mentre per la mobilità d’ufficio i primi 4 anni sono valutati per intero e il periodo eccedente nella misura di i due terzi.</w:t>
      </w:r>
    </w:p>
    <w:p w14:paraId="7D4B546B"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br/>
        <w:t>Con il punteggio previsto dalla presente voce vanno valutati i seguenti servizi o periodi:</w:t>
      </w:r>
    </w:p>
    <w:p w14:paraId="4DF28CEC" w14:textId="77777777" w:rsidR="00261A20" w:rsidRPr="00261A20" w:rsidRDefault="00261A20" w:rsidP="00261A20">
      <w:pPr>
        <w:numPr>
          <w:ilvl w:val="0"/>
          <w:numId w:val="5"/>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di ruolo prestato in qualità di docente;</w:t>
      </w:r>
    </w:p>
    <w:p w14:paraId="6D1523E8" w14:textId="77777777" w:rsidR="00261A20" w:rsidRPr="00261A20" w:rsidRDefault="00261A20" w:rsidP="00261A20">
      <w:pPr>
        <w:numPr>
          <w:ilvl w:val="0"/>
          <w:numId w:val="5"/>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non di ruolo ed il servizio militare riconosciuto o riconoscibile ai fini della carriera ai sensi dell’art. 569 del Decreto legislativo 297/94 e successive modifiche;</w:t>
      </w:r>
    </w:p>
    <w:p w14:paraId="5F0F63E1" w14:textId="77777777" w:rsidR="00261A20" w:rsidRPr="00261A20" w:rsidRDefault="00261A20" w:rsidP="00261A20">
      <w:pPr>
        <w:numPr>
          <w:ilvl w:val="0"/>
          <w:numId w:val="5"/>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di ruolo prestato in area diversa.</w:t>
      </w:r>
    </w:p>
    <w:p w14:paraId="6C779E74"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lastRenderedPageBreak/>
        <w:t>Sono valutabili anche i servizi il cui riconoscimento sia richiesto da personale ancora in periodo di prova.</w:t>
      </w:r>
    </w:p>
    <w:p w14:paraId="4406C1A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periodo di anzianità derivante da decorrenza giuridica della nomina antecedente alla decorrenza econo</w:t>
      </w:r>
      <w:r w:rsidRPr="00261A20">
        <w:rPr>
          <w:rFonts w:ascii="Tahoma" w:eastAsia="Calibri" w:hAnsi="Tahoma" w:cs="Tahoma"/>
          <w:sz w:val="18"/>
          <w:szCs w:val="18"/>
          <w:lang w:eastAsia="en-US"/>
        </w:rPr>
        <w:softHyphen/>
        <w:t>mica nel caso in cui non sia stato prestato effettivo servizio si valuta per intero.</w:t>
      </w:r>
    </w:p>
    <w:p w14:paraId="5240D54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1C43C171"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261A20">
        <w:rPr>
          <w:rFonts w:ascii="Tahoma" w:eastAsia="Calibri" w:hAnsi="Tahoma" w:cs="Tahoma"/>
          <w:sz w:val="18"/>
          <w:szCs w:val="18"/>
          <w:lang w:eastAsia="en-US"/>
        </w:rPr>
        <w:t>pre</w:t>
      </w:r>
      <w:proofErr w:type="spellEnd"/>
      <w:r w:rsidRPr="00261A20">
        <w:rPr>
          <w:rFonts w:ascii="Tahoma" w:eastAsia="Calibri" w:hAnsi="Tahoma" w:cs="Tahoma"/>
          <w:sz w:val="18"/>
          <w:szCs w:val="18"/>
          <w:lang w:eastAsia="en-US"/>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rsidRPr="00261A20">
        <w:rPr>
          <w:rFonts w:ascii="Tahoma" w:eastAsia="Calibri" w:hAnsi="Tahoma" w:cs="Tahoma"/>
          <w:sz w:val="18"/>
          <w:szCs w:val="18"/>
          <w:lang w:eastAsia="en-US"/>
        </w:rPr>
        <w:t>D.L.vo</w:t>
      </w:r>
      <w:proofErr w:type="spellEnd"/>
      <w:r w:rsidRPr="00261A20">
        <w:rPr>
          <w:rFonts w:ascii="Tahoma" w:eastAsia="Calibri" w:hAnsi="Tahoma" w:cs="Tahoma"/>
          <w:sz w:val="18"/>
          <w:szCs w:val="18"/>
          <w:lang w:eastAsia="en-US"/>
        </w:rPr>
        <w:t xml:space="preserve"> n. 151/01</w:t>
      </w:r>
      <w:r w:rsidRPr="00261A20">
        <w:rPr>
          <w:rFonts w:ascii="Tahoma" w:eastAsia="Calibri" w:hAnsi="Tahoma" w:cs="Tahoma"/>
          <w:b/>
          <w:sz w:val="18"/>
          <w:szCs w:val="18"/>
          <w:lang w:eastAsia="en-US"/>
        </w:rPr>
        <w:t xml:space="preserve"> </w:t>
      </w:r>
      <w:r w:rsidRPr="00261A20">
        <w:rPr>
          <w:rFonts w:ascii="Tahoma" w:eastAsia="Calibri" w:hAnsi="Tahoma" w:cs="Tahoma"/>
          <w:sz w:val="18"/>
          <w:szCs w:val="18"/>
          <w:lang w:eastAsia="en-US"/>
        </w:rPr>
        <w:t>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w:t>
      </w:r>
      <w:r w:rsidRPr="00261A20">
        <w:rPr>
          <w:rFonts w:ascii="Tahoma" w:eastAsia="Calibri" w:hAnsi="Tahoma" w:cs="Tahoma"/>
          <w:sz w:val="18"/>
          <w:szCs w:val="18"/>
          <w:lang w:eastAsia="en-US"/>
        </w:rPr>
        <w:softHyphen/>
        <w:t xml:space="preserve">teggio in questione. Non interrompe la maturazione del punteggio della continuità neanche la fruizione  del congedo biennale per l’assistenza a familiari con grave disabilità di cui all’art. 5 del </w:t>
      </w:r>
      <w:proofErr w:type="spellStart"/>
      <w:r w:rsidRPr="00261A20">
        <w:rPr>
          <w:rFonts w:ascii="Tahoma" w:eastAsia="Calibri" w:hAnsi="Tahoma" w:cs="Tahoma"/>
          <w:sz w:val="18"/>
          <w:szCs w:val="18"/>
          <w:lang w:eastAsia="en-US"/>
        </w:rPr>
        <w:t>D.L.vo</w:t>
      </w:r>
      <w:proofErr w:type="spellEnd"/>
      <w:r w:rsidRPr="00261A20">
        <w:rPr>
          <w:rFonts w:ascii="Tahoma" w:eastAsia="Calibri" w:hAnsi="Tahoma" w:cs="Tahoma"/>
          <w:sz w:val="18"/>
          <w:szCs w:val="18"/>
          <w:lang w:eastAsia="en-US"/>
        </w:rPr>
        <w:t xml:space="preserve"> n. 151/01 e successive modifiche ed integrazioni. Non interrompe la continuità del servizio, altresì, </w:t>
      </w:r>
      <w:proofErr w:type="spellStart"/>
      <w:r w:rsidRPr="00261A20">
        <w:rPr>
          <w:rFonts w:ascii="Tahoma" w:eastAsia="Calibri" w:hAnsi="Tahoma" w:cs="Tahoma"/>
          <w:sz w:val="18"/>
          <w:szCs w:val="18"/>
          <w:lang w:eastAsia="en-US"/>
        </w:rPr>
        <w:t>la utilizzazione</w:t>
      </w:r>
      <w:proofErr w:type="spellEnd"/>
      <w:r w:rsidRPr="00261A20">
        <w:rPr>
          <w:rFonts w:ascii="Tahoma" w:eastAsia="Calibri" w:hAnsi="Tahoma" w:cs="Tahoma"/>
          <w:sz w:val="18"/>
          <w:szCs w:val="18"/>
          <w:lang w:eastAsia="en-US"/>
        </w:rPr>
        <w:t xml:space="preserve"> in altra scuola del personale in soprannumero nella scuola di titolarità, né l’utilizzazione ottenu</w:t>
      </w:r>
      <w:r w:rsidRPr="00261A20">
        <w:rPr>
          <w:rFonts w:ascii="Tahoma" w:eastAsia="Calibri" w:hAnsi="Tahoma" w:cs="Tahoma"/>
          <w:sz w:val="18"/>
          <w:szCs w:val="18"/>
          <w:lang w:eastAsia="en-US"/>
        </w:rPr>
        <w:softHyphen/>
        <w:t xml:space="preserve">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6E60D70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Non interrompe, altresì, la continuità del servizio, l’utilizzazione per la sostituzione del DSGA, da parte del personale responsabile amministrativo o assistente amministrativo in scuola diversa da quella di titolarità.</w:t>
      </w:r>
    </w:p>
    <w:p w14:paraId="1427071C"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38487A8A"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Ai fini della continuità del servizio non si valuta l’anno in corso.</w:t>
      </w:r>
    </w:p>
    <w:p w14:paraId="4F91D0E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280826C7"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5BC4799B" w14:textId="77777777" w:rsidR="00261A20" w:rsidRPr="00261A20" w:rsidRDefault="00261A20" w:rsidP="00261A20">
      <w:pPr>
        <w:numPr>
          <w:ilvl w:val="0"/>
          <w:numId w:val="6"/>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lastRenderedPageBreak/>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1B7A1CEE" w14:textId="77777777" w:rsidR="00261A20" w:rsidRPr="00261A20" w:rsidRDefault="00261A20" w:rsidP="00261A20">
      <w:pPr>
        <w:numPr>
          <w:ilvl w:val="0"/>
          <w:numId w:val="6"/>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lettera B) e lettera C) valgono sempre; </w:t>
      </w:r>
    </w:p>
    <w:p w14:paraId="36B4A656" w14:textId="77777777" w:rsidR="00261A20" w:rsidRPr="00261A20" w:rsidRDefault="00261A20" w:rsidP="00261A20">
      <w:pPr>
        <w:numPr>
          <w:ilvl w:val="0"/>
          <w:numId w:val="6"/>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4B5DFCD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6FB9CEDF"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punteggio così calcolato viene utilizzato anche nelle operazioni di trasferimento d’ufficio del soprannumerario.</w:t>
      </w:r>
    </w:p>
    <w:p w14:paraId="46422A2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7357548F" w14:textId="6ACE3758" w:rsidR="00261A20" w:rsidRPr="00261A20" w:rsidRDefault="008F52B6" w:rsidP="00261A20">
      <w:pPr>
        <w:suppressAutoHyphens w:val="0"/>
        <w:autoSpaceDE/>
        <w:spacing w:after="200" w:line="276" w:lineRule="auto"/>
        <w:jc w:val="both"/>
        <w:rPr>
          <w:rFonts w:ascii="Tahoma" w:eastAsia="Calibri" w:hAnsi="Tahoma" w:cs="Tahoma"/>
          <w:sz w:val="18"/>
          <w:szCs w:val="18"/>
          <w:lang w:eastAsia="en-US"/>
        </w:rPr>
      </w:pPr>
      <w:r>
        <w:rPr>
          <w:rFonts w:ascii="Tahoma" w:eastAsia="Calibri" w:hAnsi="Tahoma" w:cs="Tahoma"/>
          <w:sz w:val="18"/>
          <w:szCs w:val="18"/>
          <w:lang w:eastAsia="en-US"/>
        </w:rPr>
        <w:t xml:space="preserve">La residenza del familiare </w:t>
      </w:r>
      <w:r w:rsidR="00261A20" w:rsidRPr="00261A20">
        <w:rPr>
          <w:rFonts w:ascii="Tahoma" w:eastAsia="Calibri" w:hAnsi="Tahoma" w:cs="Tahoma"/>
          <w:sz w:val="18"/>
          <w:szCs w:val="18"/>
          <w:lang w:eastAsia="en-US"/>
        </w:rPr>
        <w:t>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7853D59A"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(5 bis) Per i soli trasferimenti a domanda, le situazioni di cui al presente titolo non si valutano per i trasferimenti nell’ambito della stessa sede (per sede si intende “comune”).</w:t>
      </w:r>
    </w:p>
    <w:p w14:paraId="4336654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(5 ter) Ai sensi della legge 76/2016 per coniuge si intende anche la parte dell’unione civile.</w:t>
      </w:r>
    </w:p>
    <w:p w14:paraId="18D79FF9"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 (6) Il punteggio va attribuito anche per i figli che compiono i 6 anni o i 18 anni tra il 1°  gennaio e il 31 dicembre dell'anno in cui si effettua il trasferimento.</w:t>
      </w:r>
    </w:p>
    <w:p w14:paraId="2320C4C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(7) La valutazione è attribuita nei seguenti casi:</w:t>
      </w:r>
    </w:p>
    <w:p w14:paraId="3B29343F" w14:textId="77777777" w:rsidR="00261A20" w:rsidRPr="00261A20" w:rsidRDefault="00261A20" w:rsidP="00261A20">
      <w:pPr>
        <w:numPr>
          <w:ilvl w:val="0"/>
          <w:numId w:val="7"/>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figlio minorato ovvero coniuge, o genitore, ricoverati permanentemente in istituto di cura;</w:t>
      </w:r>
    </w:p>
    <w:p w14:paraId="36C632B3" w14:textId="77777777" w:rsidR="00261A20" w:rsidRPr="00261A20" w:rsidRDefault="00261A20" w:rsidP="00261A20">
      <w:pPr>
        <w:numPr>
          <w:ilvl w:val="0"/>
          <w:numId w:val="7"/>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lastRenderedPageBreak/>
        <w:t>figlio minorato, ovvero coniuge, o genitore, bisognosi di cure continuative presso un istituto di cura tali da comportare la necessità di risiedere nella sede dell'istituto medesimo.</w:t>
      </w:r>
    </w:p>
    <w:p w14:paraId="6C93C06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7B487B1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w:t>
      </w:r>
      <w:proofErr w:type="spellStart"/>
      <w:r w:rsidRPr="00261A20">
        <w:rPr>
          <w:rFonts w:ascii="Tahoma" w:eastAsia="Calibri" w:hAnsi="Tahoma" w:cs="Tahoma"/>
          <w:sz w:val="18"/>
          <w:szCs w:val="18"/>
          <w:lang w:eastAsia="en-US"/>
        </w:rPr>
        <w:t>D.L.vo</w:t>
      </w:r>
      <w:proofErr w:type="spellEnd"/>
      <w:r w:rsidRPr="00261A20">
        <w:rPr>
          <w:rFonts w:ascii="Tahoma" w:eastAsia="Calibri" w:hAnsi="Tahoma" w:cs="Tahoma"/>
          <w:sz w:val="18"/>
          <w:szCs w:val="18"/>
          <w:lang w:eastAsia="en-US"/>
        </w:rPr>
        <w:t xml:space="preserve"> 297/94 e all’art. 9 del CCNI 3 dicembre 2009. Il punteggio è attribuito anche al personale transitato dagli Enti Locali ai sensi dell’art. 8, comma 3, della L. n. 124/99.</w:t>
      </w:r>
    </w:p>
    <w:p w14:paraId="26A81022" w14:textId="1E563852"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(10) Il punteggio è attribuito al personale appartenente a profilo professionale diverso da quello di responsabile amministrativo/direttore dei servizi generali ed amministrati</w:t>
      </w:r>
      <w:r w:rsidR="008F52B6">
        <w:rPr>
          <w:rFonts w:ascii="Tahoma" w:eastAsia="Calibri" w:hAnsi="Tahoma" w:cs="Tahoma"/>
          <w:sz w:val="18"/>
          <w:szCs w:val="18"/>
          <w:lang w:eastAsia="en-US"/>
        </w:rPr>
        <w:t xml:space="preserve">vi ed è attribuito </w:t>
      </w:r>
      <w:r w:rsidRPr="00261A20">
        <w:rPr>
          <w:rFonts w:ascii="Tahoma" w:eastAsia="Calibri" w:hAnsi="Tahoma" w:cs="Tahoma"/>
          <w:sz w:val="18"/>
          <w:szCs w:val="18"/>
          <w:lang w:eastAsia="en-US"/>
        </w:rPr>
        <w:t>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187FA0E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p w14:paraId="734D5CE4" w14:textId="77777777" w:rsidR="00283E5A" w:rsidRDefault="00283E5A">
      <w:pPr>
        <w:pStyle w:val="Corpodeltesto"/>
      </w:pPr>
    </w:p>
    <w:p w14:paraId="79F18AE4" w14:textId="77777777" w:rsidR="00283E5A" w:rsidRDefault="00283E5A">
      <w:pPr>
        <w:pStyle w:val="Corpodeltesto"/>
      </w:pPr>
    </w:p>
    <w:p w14:paraId="426A349B" w14:textId="77777777" w:rsidR="00283E5A" w:rsidRDefault="00283E5A">
      <w:pPr>
        <w:pStyle w:val="Corpodeltesto"/>
      </w:pPr>
    </w:p>
    <w:p w14:paraId="7F70E7CF" w14:textId="77777777" w:rsidR="00283E5A" w:rsidRDefault="00283E5A">
      <w:pPr>
        <w:pStyle w:val="Corpodeltesto"/>
      </w:pPr>
    </w:p>
    <w:p w14:paraId="2979F7AC" w14:textId="77777777" w:rsidR="00283E5A" w:rsidRDefault="00283E5A">
      <w:pPr>
        <w:pStyle w:val="Corpodeltesto"/>
      </w:pPr>
    </w:p>
    <w:p w14:paraId="471F448C" w14:textId="77777777" w:rsidR="00283E5A" w:rsidRDefault="00283E5A">
      <w:pPr>
        <w:pStyle w:val="Corpodeltesto"/>
      </w:pPr>
    </w:p>
    <w:p w14:paraId="15957824" w14:textId="77777777" w:rsidR="00283E5A" w:rsidRDefault="00283E5A">
      <w:pPr>
        <w:pStyle w:val="Corpodeltesto"/>
      </w:pPr>
    </w:p>
    <w:p w14:paraId="222EC948" w14:textId="77777777" w:rsidR="00283E5A" w:rsidRDefault="00283E5A">
      <w:pPr>
        <w:pStyle w:val="Corpodeltesto"/>
      </w:pPr>
    </w:p>
    <w:p w14:paraId="77EC9E94" w14:textId="77777777" w:rsidR="00283E5A" w:rsidRDefault="00283E5A">
      <w:pPr>
        <w:pStyle w:val="Corpodeltesto"/>
      </w:pPr>
    </w:p>
    <w:p w14:paraId="4B8C8249" w14:textId="77777777" w:rsidR="00283E5A" w:rsidRDefault="00283E5A">
      <w:pPr>
        <w:pStyle w:val="Corpodeltesto"/>
      </w:pPr>
    </w:p>
    <w:p w14:paraId="686F015C" w14:textId="77777777" w:rsidR="00283E5A" w:rsidRDefault="00283E5A">
      <w:pPr>
        <w:pStyle w:val="Corpodeltesto"/>
      </w:pPr>
    </w:p>
    <w:p w14:paraId="05941445" w14:textId="77777777" w:rsidR="00283E5A" w:rsidRDefault="00283E5A">
      <w:pPr>
        <w:pStyle w:val="Corpodeltesto"/>
      </w:pPr>
    </w:p>
    <w:p w14:paraId="1CDA597C" w14:textId="77777777" w:rsidR="00283E5A" w:rsidRDefault="00283E5A">
      <w:pPr>
        <w:pStyle w:val="Corpodeltesto"/>
      </w:pPr>
    </w:p>
    <w:p w14:paraId="7FA7A948" w14:textId="77777777" w:rsidR="00283E5A" w:rsidRDefault="00283E5A">
      <w:pPr>
        <w:pStyle w:val="Corpodeltesto"/>
      </w:pPr>
    </w:p>
    <w:p w14:paraId="5E163B0C" w14:textId="77777777" w:rsidR="00283E5A" w:rsidRDefault="00283E5A">
      <w:pPr>
        <w:pStyle w:val="Corpodeltesto"/>
      </w:pPr>
    </w:p>
    <w:p w14:paraId="15E419FF" w14:textId="77777777" w:rsidR="00283E5A" w:rsidRDefault="00283E5A">
      <w:pPr>
        <w:pStyle w:val="Corpodeltesto"/>
      </w:pPr>
    </w:p>
    <w:p w14:paraId="6AC60EEC" w14:textId="77777777" w:rsidR="00283E5A" w:rsidRDefault="00283E5A">
      <w:pPr>
        <w:pStyle w:val="Corpodeltesto"/>
      </w:pPr>
    </w:p>
    <w:p w14:paraId="4B3751EB" w14:textId="77777777" w:rsidR="00283E5A" w:rsidRDefault="00283E5A">
      <w:pPr>
        <w:pStyle w:val="Corpodeltesto"/>
      </w:pPr>
    </w:p>
    <w:p w14:paraId="244E8AA6" w14:textId="77777777" w:rsidR="00283E5A" w:rsidRDefault="00283E5A">
      <w:pPr>
        <w:pStyle w:val="Corpodeltesto"/>
      </w:pPr>
    </w:p>
    <w:p w14:paraId="7429D9D1" w14:textId="77777777" w:rsidR="00283E5A" w:rsidRDefault="00283E5A">
      <w:pPr>
        <w:pStyle w:val="Corpodeltesto"/>
      </w:pPr>
    </w:p>
    <w:p w14:paraId="04962D20" w14:textId="77777777" w:rsidR="00283E5A" w:rsidRDefault="00283E5A">
      <w:pPr>
        <w:pStyle w:val="Corpodeltesto"/>
      </w:pPr>
    </w:p>
    <w:p w14:paraId="104DE464" w14:textId="77777777" w:rsidR="00283E5A" w:rsidRDefault="00283E5A">
      <w:pPr>
        <w:pStyle w:val="Corpodeltesto"/>
      </w:pPr>
    </w:p>
    <w:p w14:paraId="173F99E9" w14:textId="77777777" w:rsidR="00283E5A" w:rsidRDefault="00283E5A">
      <w:pPr>
        <w:pStyle w:val="Corpodeltesto"/>
      </w:pPr>
    </w:p>
    <w:p w14:paraId="7E00415A" w14:textId="77777777" w:rsidR="00283E5A" w:rsidRDefault="00283E5A">
      <w:pPr>
        <w:pStyle w:val="Corpodeltesto"/>
      </w:pPr>
    </w:p>
    <w:p w14:paraId="6AD8255C" w14:textId="77777777" w:rsidR="00283E5A" w:rsidRDefault="00283E5A">
      <w:pPr>
        <w:pStyle w:val="Corpodeltesto"/>
      </w:pPr>
    </w:p>
    <w:p w14:paraId="011E2A72" w14:textId="77777777" w:rsidR="00283E5A" w:rsidRDefault="00283E5A">
      <w:pPr>
        <w:pStyle w:val="Corpodeltesto"/>
      </w:pPr>
    </w:p>
    <w:sectPr w:rsidR="00283E5A" w:rsidSect="009E3CFE">
      <w:headerReference w:type="default" r:id="rId7"/>
      <w:footerReference w:type="default" r:id="rId8"/>
      <w:pgSz w:w="11906" w:h="16838"/>
      <w:pgMar w:top="2410" w:right="567" w:bottom="426" w:left="851" w:header="568"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886CE" w14:textId="77777777" w:rsidR="00E71DE7" w:rsidRDefault="00E71DE7">
      <w:r>
        <w:separator/>
      </w:r>
    </w:p>
  </w:endnote>
  <w:endnote w:type="continuationSeparator" w:id="0">
    <w:p w14:paraId="7DAFFC0D" w14:textId="77777777" w:rsidR="00E71DE7" w:rsidRDefault="00E7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ohit Hindi">
    <w:altName w:val="Times New Roman"/>
    <w:charset w:val="00"/>
    <w:family w:val="auto"/>
    <w:pitch w:val="variable"/>
    <w:sig w:usb0="00000003" w:usb1="00000000" w:usb2="00000000" w:usb3="00000000" w:csb0="00000001" w:csb1="00000000"/>
  </w:font>
  <w:font w:name="Titillium Web">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63B8" w14:textId="77777777" w:rsidR="005C39BE" w:rsidRDefault="005C39BE">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67EFA" w14:textId="77777777" w:rsidR="00E71DE7" w:rsidRDefault="00E71DE7">
      <w:r>
        <w:separator/>
      </w:r>
    </w:p>
  </w:footnote>
  <w:footnote w:type="continuationSeparator" w:id="0">
    <w:p w14:paraId="1DE2590A" w14:textId="77777777" w:rsidR="00E71DE7" w:rsidRDefault="00E71D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51334" w14:textId="6E418F60" w:rsidR="009E3CFE" w:rsidRDefault="009E3CFE" w:rsidP="009E3CFE">
    <w:pPr>
      <w:tabs>
        <w:tab w:val="left" w:pos="900"/>
        <w:tab w:val="center" w:pos="5386"/>
      </w:tabs>
    </w:pPr>
    <w:r>
      <w:rPr>
        <w:noProof/>
        <w:lang w:eastAsia="it-IT"/>
      </w:rPr>
      <w:drawing>
        <wp:anchor distT="0" distB="0" distL="114935" distR="114935" simplePos="0" relativeHeight="251659264" behindDoc="0" locked="0" layoutInCell="1" allowOverlap="1" wp14:anchorId="4E43BBE6" wp14:editId="174FDF98">
          <wp:simplePos x="0" y="0"/>
          <wp:positionH relativeFrom="column">
            <wp:posOffset>5486400</wp:posOffset>
          </wp:positionH>
          <wp:positionV relativeFrom="paragraph">
            <wp:posOffset>28575</wp:posOffset>
          </wp:positionV>
          <wp:extent cx="1000125" cy="793115"/>
          <wp:effectExtent l="0" t="0" r="9525" b="6985"/>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93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tillium Web" w:hAnsi="Titillium Web"/>
        <w:color w:val="222222"/>
        <w:sz w:val="26"/>
        <w:szCs w:val="26"/>
      </w:rPr>
      <w:t xml:space="preserve">  </w:t>
    </w:r>
    <w:hyperlink r:id="rId2" w:history="1">
      <w:r>
        <w:rPr>
          <w:rFonts w:ascii="Titillium Web" w:hAnsi="Titillium Web"/>
          <w:color w:val="1D2C4C"/>
          <w:sz w:val="26"/>
          <w:szCs w:val="26"/>
        </w:rPr>
        <w:fldChar w:fldCharType="begin"/>
      </w:r>
      <w:r>
        <w:rPr>
          <w:rFonts w:ascii="Titillium Web" w:hAnsi="Titillium Web"/>
          <w:color w:val="1D2C4C"/>
          <w:sz w:val="26"/>
          <w:szCs w:val="26"/>
        </w:rPr>
        <w:instrText xml:space="preserve"> INCLUDEPICTURE "http://www.isisstaddeodasessa.gov.it/wp-content/uploads/2016/09/logo_taddeo_s.png" \* MERGEFORMATINET </w:instrText>
      </w:r>
      <w:r>
        <w:rPr>
          <w:rFonts w:ascii="Titillium Web" w:hAnsi="Titillium Web"/>
          <w:color w:val="1D2C4C"/>
          <w:sz w:val="26"/>
          <w:szCs w:val="26"/>
        </w:rPr>
        <w:fldChar w:fldCharType="separate"/>
      </w:r>
      <w:r w:rsidR="00157425">
        <w:rPr>
          <w:rFonts w:ascii="Titillium Web" w:hAnsi="Titillium Web"/>
          <w:color w:val="1D2C4C"/>
          <w:sz w:val="26"/>
          <w:szCs w:val="26"/>
        </w:rPr>
        <w:fldChar w:fldCharType="begin"/>
      </w:r>
      <w:r w:rsidR="00157425">
        <w:rPr>
          <w:rFonts w:ascii="Titillium Web" w:hAnsi="Titillium Web"/>
          <w:color w:val="1D2C4C"/>
          <w:sz w:val="26"/>
          <w:szCs w:val="26"/>
        </w:rPr>
        <w:instrText xml:space="preserve"> INCLUDEPICTURE  "http://www.isisstaddeodasessa.gov.it/wp-content/uploads/2016/09/logo_taddeo_s.png" \* MERGEFORMATINET </w:instrText>
      </w:r>
      <w:r w:rsidR="00157425">
        <w:rPr>
          <w:rFonts w:ascii="Titillium Web" w:hAnsi="Titillium Web"/>
          <w:color w:val="1D2C4C"/>
          <w:sz w:val="26"/>
          <w:szCs w:val="26"/>
        </w:rPr>
        <w:fldChar w:fldCharType="separate"/>
      </w:r>
      <w:r w:rsidR="00350AE3">
        <w:rPr>
          <w:rFonts w:ascii="Titillium Web" w:hAnsi="Titillium Web"/>
          <w:color w:val="1D2C4C"/>
          <w:sz w:val="26"/>
          <w:szCs w:val="26"/>
        </w:rPr>
        <w:fldChar w:fldCharType="begin"/>
      </w:r>
      <w:r w:rsidR="00350AE3">
        <w:rPr>
          <w:rFonts w:ascii="Titillium Web" w:hAnsi="Titillium Web"/>
          <w:color w:val="1D2C4C"/>
          <w:sz w:val="26"/>
          <w:szCs w:val="26"/>
        </w:rPr>
        <w:instrText xml:space="preserve"> INCLUDEPICTURE  "http://www.isisstaddeodasessa.gov.it/wp-content/uploads/2016/09/logo_taddeo_s.png" \* MERGEFORMATINET </w:instrText>
      </w:r>
      <w:r w:rsidR="00350AE3">
        <w:rPr>
          <w:rFonts w:ascii="Titillium Web" w:hAnsi="Titillium Web"/>
          <w:color w:val="1D2C4C"/>
          <w:sz w:val="26"/>
          <w:szCs w:val="26"/>
        </w:rPr>
        <w:fldChar w:fldCharType="separate"/>
      </w:r>
      <w:r w:rsidR="00010B13">
        <w:rPr>
          <w:rFonts w:ascii="Titillium Web" w:hAnsi="Titillium Web"/>
          <w:color w:val="1D2C4C"/>
          <w:sz w:val="26"/>
          <w:szCs w:val="26"/>
        </w:rPr>
        <w:fldChar w:fldCharType="begin"/>
      </w:r>
      <w:r w:rsidR="00010B13">
        <w:rPr>
          <w:rFonts w:ascii="Titillium Web" w:hAnsi="Titillium Web"/>
          <w:color w:val="1D2C4C"/>
          <w:sz w:val="26"/>
          <w:szCs w:val="26"/>
        </w:rPr>
        <w:instrText xml:space="preserve"> INCLUDEPICTURE  "http://www.isisstaddeodasessa.gov.it/wp-content/uploads/2016/09/logo_taddeo_s.png" \* MERGEFORMATINET </w:instrText>
      </w:r>
      <w:r w:rsidR="00010B13">
        <w:rPr>
          <w:rFonts w:ascii="Titillium Web" w:hAnsi="Titillium Web"/>
          <w:color w:val="1D2C4C"/>
          <w:sz w:val="26"/>
          <w:szCs w:val="26"/>
        </w:rPr>
        <w:fldChar w:fldCharType="separate"/>
      </w:r>
      <w:r w:rsidR="00E71DE7">
        <w:rPr>
          <w:rFonts w:ascii="Titillium Web" w:hAnsi="Titillium Web"/>
          <w:color w:val="1D2C4C"/>
          <w:sz w:val="26"/>
          <w:szCs w:val="26"/>
        </w:rPr>
        <w:fldChar w:fldCharType="begin"/>
      </w:r>
      <w:r w:rsidR="00E71DE7">
        <w:rPr>
          <w:rFonts w:ascii="Titillium Web" w:hAnsi="Titillium Web"/>
          <w:color w:val="1D2C4C"/>
          <w:sz w:val="26"/>
          <w:szCs w:val="26"/>
        </w:rPr>
        <w:instrText xml:space="preserve"> </w:instrText>
      </w:r>
      <w:r w:rsidR="00E71DE7">
        <w:rPr>
          <w:rFonts w:ascii="Titillium Web" w:hAnsi="Titillium Web"/>
          <w:color w:val="1D2C4C"/>
          <w:sz w:val="26"/>
          <w:szCs w:val="26"/>
        </w:rPr>
        <w:instrText>INCLUDEPICTURE  "http://www.isisstaddeodasessa.gov.it/wp-content/uploads/2016/09/logo_taddeo_s.png" \* MERGEFORMATINET</w:instrText>
      </w:r>
      <w:r w:rsidR="00E71DE7">
        <w:rPr>
          <w:rFonts w:ascii="Titillium Web" w:hAnsi="Titillium Web"/>
          <w:color w:val="1D2C4C"/>
          <w:sz w:val="26"/>
          <w:szCs w:val="26"/>
        </w:rPr>
        <w:instrText xml:space="preserve"> </w:instrText>
      </w:r>
      <w:r w:rsidR="00E71DE7">
        <w:rPr>
          <w:rFonts w:ascii="Titillium Web" w:hAnsi="Titillium Web"/>
          <w:color w:val="1D2C4C"/>
          <w:sz w:val="26"/>
          <w:szCs w:val="26"/>
        </w:rPr>
        <w:fldChar w:fldCharType="separate"/>
      </w:r>
      <w:r w:rsidR="00E71DE7">
        <w:rPr>
          <w:rFonts w:ascii="Titillium Web" w:hAnsi="Titillium Web"/>
          <w:color w:val="1D2C4C"/>
          <w:sz w:val="26"/>
          <w:szCs w:val="26"/>
        </w:rPr>
        <w:pict w14:anchorId="178C3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ai alla home" style="width:64.5pt;height:56.25pt" o:button="t">
            <v:imagedata r:id="rId3" r:href="rId4"/>
          </v:shape>
        </w:pict>
      </w:r>
      <w:r w:rsidR="00E71DE7">
        <w:rPr>
          <w:rFonts w:ascii="Titillium Web" w:hAnsi="Titillium Web"/>
          <w:color w:val="1D2C4C"/>
          <w:sz w:val="26"/>
          <w:szCs w:val="26"/>
        </w:rPr>
        <w:fldChar w:fldCharType="end"/>
      </w:r>
      <w:r w:rsidR="00010B13">
        <w:rPr>
          <w:rFonts w:ascii="Titillium Web" w:hAnsi="Titillium Web"/>
          <w:color w:val="1D2C4C"/>
          <w:sz w:val="26"/>
          <w:szCs w:val="26"/>
        </w:rPr>
        <w:fldChar w:fldCharType="end"/>
      </w:r>
      <w:r w:rsidR="00350AE3">
        <w:rPr>
          <w:rFonts w:ascii="Titillium Web" w:hAnsi="Titillium Web"/>
          <w:color w:val="1D2C4C"/>
          <w:sz w:val="26"/>
          <w:szCs w:val="26"/>
        </w:rPr>
        <w:fldChar w:fldCharType="end"/>
      </w:r>
      <w:r w:rsidR="00157425">
        <w:rPr>
          <w:rFonts w:ascii="Titillium Web" w:hAnsi="Titillium Web"/>
          <w:color w:val="1D2C4C"/>
          <w:sz w:val="26"/>
          <w:szCs w:val="26"/>
        </w:rPr>
        <w:fldChar w:fldCharType="end"/>
      </w:r>
      <w:r>
        <w:rPr>
          <w:rFonts w:ascii="Titillium Web" w:hAnsi="Titillium Web"/>
          <w:color w:val="1D2C4C"/>
          <w:sz w:val="26"/>
          <w:szCs w:val="26"/>
        </w:rPr>
        <w:fldChar w:fldCharType="end"/>
      </w:r>
    </w:hyperlink>
    <w:r>
      <w:rPr>
        <w:sz w:val="16"/>
        <w:szCs w:val="16"/>
      </w:rPr>
      <w:t xml:space="preserve">               </w:t>
    </w:r>
    <w:r w:rsidRPr="00513B21">
      <w:rPr>
        <w:noProof/>
        <w:sz w:val="16"/>
        <w:szCs w:val="16"/>
        <w:lang w:eastAsia="it-IT"/>
      </w:rPr>
      <w:drawing>
        <wp:inline distT="0" distB="0" distL="0" distR="0" wp14:anchorId="7927E487" wp14:editId="6C787A7E">
          <wp:extent cx="762000" cy="69532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695325"/>
                  </a:xfrm>
                  <a:prstGeom prst="rect">
                    <a:avLst/>
                  </a:prstGeom>
                  <a:noFill/>
                  <a:ln>
                    <a:noFill/>
                  </a:ln>
                </pic:spPr>
              </pic:pic>
            </a:graphicData>
          </a:graphic>
        </wp:inline>
      </w:drawing>
    </w:r>
    <w:r>
      <w:t xml:space="preserve">             </w:t>
    </w:r>
    <w:r>
      <w:fldChar w:fldCharType="begin"/>
    </w:r>
    <w:r>
      <w:instrText xml:space="preserve"> INCLUDEPICTURE  "http://www.galadige.it/images/download/logo-repubblica.png" \* MERGEFORMATINET </w:instrText>
    </w:r>
    <w:r>
      <w:fldChar w:fldCharType="separate"/>
    </w:r>
    <w:r w:rsidR="00157425">
      <w:fldChar w:fldCharType="begin"/>
    </w:r>
    <w:r w:rsidR="00157425">
      <w:instrText xml:space="preserve"> INCLUDEPICTURE  "http://www.galadige.it/images/download/logo-repubblica.png" \* MERGEFORMATINET </w:instrText>
    </w:r>
    <w:r w:rsidR="00157425">
      <w:fldChar w:fldCharType="separate"/>
    </w:r>
    <w:r w:rsidR="00350AE3">
      <w:fldChar w:fldCharType="begin"/>
    </w:r>
    <w:r w:rsidR="00350AE3">
      <w:instrText xml:space="preserve"> INCLUDEPICTURE  "http://www.galadige.it/images/download/logo-repubblica.png" \* MERGEFORMATINET </w:instrText>
    </w:r>
    <w:r w:rsidR="00350AE3">
      <w:fldChar w:fldCharType="separate"/>
    </w:r>
    <w:r w:rsidR="00010B13">
      <w:fldChar w:fldCharType="begin"/>
    </w:r>
    <w:r w:rsidR="00010B13">
      <w:instrText xml:space="preserve"> INCLUDEPICTURE  "http://www.galadige.it/images/download/logo-repubblica.png" \* MERGEFORMATINET </w:instrText>
    </w:r>
    <w:r w:rsidR="00010B13">
      <w:fldChar w:fldCharType="separate"/>
    </w:r>
    <w:r w:rsidR="00E71DE7">
      <w:fldChar w:fldCharType="begin"/>
    </w:r>
    <w:r w:rsidR="00E71DE7">
      <w:instrText xml:space="preserve"> </w:instrText>
    </w:r>
    <w:r w:rsidR="00E71DE7">
      <w:instrText>INCLUDEPICTURE  "http://www.galadige.it/images/download/logo-repubblica.png" \* MERGEFORMATINET</w:instrText>
    </w:r>
    <w:r w:rsidR="00E71DE7">
      <w:instrText xml:space="preserve"> </w:instrText>
    </w:r>
    <w:r w:rsidR="00E71DE7">
      <w:fldChar w:fldCharType="separate"/>
    </w:r>
    <w:r w:rsidR="00E71DE7">
      <w:pict w14:anchorId="0A76F8D8">
        <v:shape id="_x0000_i1026" type="#_x0000_t75" alt="Risultati immagini per logo ministero" style="width:54pt;height:54pt">
          <v:imagedata r:id="rId6" r:href="rId7"/>
        </v:shape>
      </w:pict>
    </w:r>
    <w:r w:rsidR="00E71DE7">
      <w:fldChar w:fldCharType="end"/>
    </w:r>
    <w:r w:rsidR="00010B13">
      <w:fldChar w:fldCharType="end"/>
    </w:r>
    <w:r w:rsidR="00350AE3">
      <w:fldChar w:fldCharType="end"/>
    </w:r>
    <w:r w:rsidR="00157425">
      <w:fldChar w:fldCharType="end"/>
    </w:r>
    <w:r>
      <w:fldChar w:fldCharType="end"/>
    </w:r>
    <w:r>
      <w:t xml:space="preserve">    </w:t>
    </w:r>
    <w:r w:rsidRPr="0006101F">
      <w:rPr>
        <w:noProof/>
        <w:lang w:eastAsia="it-IT"/>
      </w:rPr>
      <w:drawing>
        <wp:inline distT="0" distB="0" distL="0" distR="0" wp14:anchorId="11353C3B" wp14:editId="50CC07F0">
          <wp:extent cx="695325" cy="628650"/>
          <wp:effectExtent l="0" t="0" r="9525"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a:graphicData>
          </a:graphic>
        </wp:inline>
      </w:drawing>
    </w:r>
    <w:r>
      <w:t xml:space="preserve">       </w:t>
    </w:r>
    <w:r>
      <w:fldChar w:fldCharType="begin"/>
    </w:r>
    <w:r>
      <w:instrText xml:space="preserve"> INCLUDEPICTURE "http://porfesr.regione.campania.it/assets/images/thumbnail/qi25650y.jpg" \* MERGEFORMATINET </w:instrText>
    </w:r>
    <w:r>
      <w:fldChar w:fldCharType="separate"/>
    </w:r>
    <w:r w:rsidR="00157425">
      <w:fldChar w:fldCharType="begin"/>
    </w:r>
    <w:r w:rsidR="00157425">
      <w:instrText xml:space="preserve"> INCLUDEPICTURE  "http://porfesr.regione.campania.it/assets/images/thumbnail/qi25650y.jpg" \* MERGEFORMATINET </w:instrText>
    </w:r>
    <w:r w:rsidR="00157425">
      <w:fldChar w:fldCharType="separate"/>
    </w:r>
    <w:r w:rsidR="00350AE3">
      <w:fldChar w:fldCharType="begin"/>
    </w:r>
    <w:r w:rsidR="00350AE3">
      <w:instrText xml:space="preserve"> INCLUDEPICTURE  "http://porfesr.regione.campania.it/assets/images/thumbnail/qi25650y.jpg" \* MERGEFORMATINET </w:instrText>
    </w:r>
    <w:r w:rsidR="00350AE3">
      <w:fldChar w:fldCharType="separate"/>
    </w:r>
    <w:r w:rsidR="00010B13">
      <w:fldChar w:fldCharType="begin"/>
    </w:r>
    <w:r w:rsidR="00010B13">
      <w:instrText xml:space="preserve"> INCLUDEPICTURE  "http://porfesr.regione.campania.it/assets/images/thumbnail/qi25650y.jpg" \* MERGEFORMATINET </w:instrText>
    </w:r>
    <w:r w:rsidR="00010B13">
      <w:fldChar w:fldCharType="separate"/>
    </w:r>
    <w:r w:rsidR="00E71DE7">
      <w:fldChar w:fldCharType="begin"/>
    </w:r>
    <w:r w:rsidR="00E71DE7">
      <w:instrText xml:space="preserve"> </w:instrText>
    </w:r>
    <w:r w:rsidR="00E71DE7">
      <w:instrText>INCLUDEPICTURE  "http://porfesr.regione.campania.it/assets/images/thumbn</w:instrText>
    </w:r>
    <w:r w:rsidR="00E71DE7">
      <w:instrText>ail/qi25650y.jpg" \* MERGEFORMATINET</w:instrText>
    </w:r>
    <w:r w:rsidR="00E71DE7">
      <w:instrText xml:space="preserve"> </w:instrText>
    </w:r>
    <w:r w:rsidR="00E71DE7">
      <w:fldChar w:fldCharType="separate"/>
    </w:r>
    <w:r w:rsidR="00E71DE7">
      <w:pict w14:anchorId="42545B08">
        <v:shape id="_x0000_i1027" type="#_x0000_t75" style="width:64.5pt;height:54pt">
          <v:imagedata r:id="rId9" r:href="rId10"/>
        </v:shape>
      </w:pict>
    </w:r>
    <w:r w:rsidR="00E71DE7">
      <w:fldChar w:fldCharType="end"/>
    </w:r>
    <w:r w:rsidR="00010B13">
      <w:fldChar w:fldCharType="end"/>
    </w:r>
    <w:r w:rsidR="00350AE3">
      <w:fldChar w:fldCharType="end"/>
    </w:r>
    <w:r w:rsidR="00157425">
      <w:fldChar w:fldCharType="end"/>
    </w:r>
    <w:r>
      <w:fldChar w:fldCharType="end"/>
    </w:r>
    <w:r>
      <w:t xml:space="preserve">                              </w:t>
    </w:r>
  </w:p>
  <w:p w14:paraId="442E8ECD" w14:textId="77777777" w:rsidR="009E3CFE" w:rsidRPr="006B13C4" w:rsidRDefault="009E3CFE" w:rsidP="009E3CFE">
    <w:pPr>
      <w:pStyle w:val="Sottotitolo"/>
      <w:ind w:right="846"/>
      <w:jc w:val="both"/>
      <w:rPr>
        <w:rFonts w:ascii="Bookman Old Style" w:hAnsi="Bookman Old Style"/>
        <w:b w:val="0"/>
        <w:i/>
        <w:iCs/>
        <w:sz w:val="48"/>
        <w:szCs w:val="48"/>
      </w:rPr>
    </w:pPr>
    <w:r w:rsidRPr="006B13C4">
      <w:rPr>
        <w:rFonts w:ascii="Bookman Old Style" w:hAnsi="Bookman Old Style"/>
        <w:b w:val="0"/>
        <w:i/>
        <w:iCs/>
        <w:sz w:val="48"/>
        <w:szCs w:val="48"/>
      </w:rPr>
      <w:t xml:space="preserve">    </w:t>
    </w:r>
    <w:r>
      <w:rPr>
        <w:rFonts w:ascii="Bookman Old Style" w:hAnsi="Bookman Old Style"/>
        <w:b w:val="0"/>
        <w:i/>
        <w:iCs/>
        <w:sz w:val="48"/>
        <w:szCs w:val="48"/>
      </w:rPr>
      <w:t xml:space="preserve">   </w:t>
    </w:r>
    <w:r w:rsidRPr="006B13C4">
      <w:rPr>
        <w:rFonts w:ascii="Bookman Old Style" w:hAnsi="Bookman Old Style"/>
        <w:b w:val="0"/>
        <w:i/>
        <w:iCs/>
        <w:sz w:val="48"/>
        <w:szCs w:val="48"/>
      </w:rPr>
      <w:t xml:space="preserve"> I.S.I.S.S. TADDEO DA SESSA</w:t>
    </w:r>
  </w:p>
  <w:p w14:paraId="4929314E" w14:textId="77777777" w:rsidR="009E3CFE" w:rsidRDefault="009E3CFE" w:rsidP="009E3CFE">
    <w:pPr>
      <w:pStyle w:val="Standard"/>
      <w:ind w:left="709" w:right="-227"/>
      <w:contextualSpacing/>
      <w:outlineLvl w:val="0"/>
    </w:pPr>
    <w:r>
      <w:rPr>
        <w:rFonts w:ascii="Palatino Linotype" w:hAnsi="Palatino Linotype"/>
        <w:b/>
        <w:bCs/>
        <w:color w:val="0F243E"/>
        <w:sz w:val="20"/>
        <w:szCs w:val="20"/>
      </w:rPr>
      <w:t>Sez. “Taddeo da Sessa”</w:t>
    </w:r>
    <w:r>
      <w:rPr>
        <w:sz w:val="22"/>
        <w:szCs w:val="22"/>
      </w:rPr>
      <w:t xml:space="preserve">: </w:t>
    </w:r>
    <w:r>
      <w:rPr>
        <w:sz w:val="20"/>
        <w:szCs w:val="20"/>
      </w:rPr>
      <w:t xml:space="preserve">Liceo Linguistico, Liceo Scienze umane, Liceo Scienze Umane </w:t>
    </w:r>
    <w:proofErr w:type="spellStart"/>
    <w:r>
      <w:rPr>
        <w:sz w:val="20"/>
        <w:szCs w:val="20"/>
      </w:rPr>
      <w:t>Econ</w:t>
    </w:r>
    <w:proofErr w:type="spellEnd"/>
    <w:r>
      <w:rPr>
        <w:sz w:val="20"/>
        <w:szCs w:val="20"/>
      </w:rPr>
      <w:t>. Sociale</w:t>
    </w:r>
  </w:p>
  <w:p w14:paraId="4C554737" w14:textId="77777777" w:rsidR="009E3CFE" w:rsidRDefault="009E3CFE" w:rsidP="009E3CFE">
    <w:pPr>
      <w:pStyle w:val="Standard"/>
      <w:ind w:left="709" w:right="-227"/>
      <w:contextualSpacing/>
      <w:outlineLvl w:val="0"/>
    </w:pPr>
    <w:r>
      <w:rPr>
        <w:rFonts w:ascii="Palatino Linotype" w:hAnsi="Palatino Linotype"/>
        <w:b/>
        <w:bCs/>
        <w:color w:val="0F243E"/>
        <w:sz w:val="20"/>
        <w:szCs w:val="20"/>
      </w:rPr>
      <w:t>Sez. “Leonardo da Vinci”</w:t>
    </w:r>
    <w:r>
      <w:rPr>
        <w:sz w:val="20"/>
        <w:szCs w:val="20"/>
      </w:rPr>
      <w:t xml:space="preserve">: Indirizzo Tecnico per “Informatica”  -  Indirizzo </w:t>
    </w:r>
    <w:proofErr w:type="spellStart"/>
    <w:r>
      <w:rPr>
        <w:sz w:val="20"/>
        <w:szCs w:val="20"/>
      </w:rPr>
      <w:t>Prof.le</w:t>
    </w:r>
    <w:proofErr w:type="spellEnd"/>
    <w:r>
      <w:rPr>
        <w:sz w:val="20"/>
        <w:szCs w:val="20"/>
      </w:rPr>
      <w:t xml:space="preserve"> per “M.A.T.”</w:t>
    </w:r>
  </w:p>
  <w:p w14:paraId="7E99E690" w14:textId="77777777" w:rsidR="009E3CFE" w:rsidRDefault="009E3CFE" w:rsidP="009E3CFE">
    <w:pPr>
      <w:pStyle w:val="Standard"/>
      <w:tabs>
        <w:tab w:val="right" w:pos="10490"/>
      </w:tabs>
      <w:ind w:left="709" w:right="-340"/>
      <w:contextualSpacing/>
      <w:outlineLvl w:val="0"/>
      <w:rPr>
        <w:sz w:val="20"/>
        <w:szCs w:val="20"/>
      </w:rPr>
    </w:pPr>
    <w:r>
      <w:rPr>
        <w:rFonts w:ascii="Palatino Linotype" w:hAnsi="Palatino Linotype"/>
        <w:b/>
        <w:bCs/>
        <w:color w:val="0F243E"/>
        <w:sz w:val="20"/>
        <w:szCs w:val="20"/>
      </w:rPr>
      <w:t xml:space="preserve">Sez. “G. </w:t>
    </w:r>
    <w:proofErr w:type="spellStart"/>
    <w:r>
      <w:rPr>
        <w:rFonts w:ascii="Palatino Linotype" w:hAnsi="Palatino Linotype"/>
        <w:b/>
        <w:bCs/>
        <w:color w:val="0F243E"/>
        <w:sz w:val="20"/>
        <w:szCs w:val="20"/>
      </w:rPr>
      <w:t>Florimonte</w:t>
    </w:r>
    <w:proofErr w:type="spellEnd"/>
    <w:r>
      <w:rPr>
        <w:rFonts w:ascii="Palatino Linotype" w:hAnsi="Palatino Linotype"/>
        <w:b/>
        <w:bCs/>
        <w:color w:val="0F243E"/>
        <w:sz w:val="20"/>
        <w:szCs w:val="20"/>
      </w:rPr>
      <w:t>”</w:t>
    </w:r>
    <w:r>
      <w:rPr>
        <w:sz w:val="20"/>
        <w:szCs w:val="20"/>
      </w:rPr>
      <w:t xml:space="preserve">: Indirizzo Tecnico per “A.F.M.” -  “Turismo” – “Agraria” </w:t>
    </w:r>
  </w:p>
  <w:p w14:paraId="712F1D7E" w14:textId="77777777" w:rsidR="009E3CFE" w:rsidRDefault="009E3CFE" w:rsidP="009E3CFE">
    <w:pPr>
      <w:pStyle w:val="Standard"/>
      <w:tabs>
        <w:tab w:val="right" w:pos="10490"/>
      </w:tabs>
      <w:ind w:left="709" w:right="-340"/>
      <w:contextualSpacing/>
      <w:outlineLvl w:val="0"/>
      <w:rPr>
        <w:b/>
      </w:rPr>
    </w:pPr>
    <w:r>
      <w:rPr>
        <w:rFonts w:ascii="Palatino Linotype" w:hAnsi="Palatino Linotype"/>
        <w:b/>
        <w:bCs/>
        <w:color w:val="0F243E"/>
        <w:sz w:val="20"/>
        <w:szCs w:val="20"/>
      </w:rPr>
      <w:t>Sez</w:t>
    </w:r>
    <w:r>
      <w:rPr>
        <w:sz w:val="20"/>
        <w:szCs w:val="20"/>
      </w:rPr>
      <w:t xml:space="preserve">. </w:t>
    </w:r>
    <w:r>
      <w:rPr>
        <w:b/>
        <w:sz w:val="20"/>
        <w:szCs w:val="20"/>
      </w:rPr>
      <w:t>Carcere di Carinola</w:t>
    </w:r>
    <w:r>
      <w:rPr>
        <w:sz w:val="20"/>
        <w:szCs w:val="20"/>
      </w:rPr>
      <w:t>: Indirizzo Tecnico “Agraria” e Indirizzo Professionale per  “Enogastronomia”</w:t>
    </w:r>
    <w:r>
      <w:rPr>
        <w:sz w:val="20"/>
        <w:szCs w:val="20"/>
      </w:rPr>
      <w:tab/>
    </w:r>
  </w:p>
  <w:p w14:paraId="378B5C4A" w14:textId="77777777" w:rsidR="009E3CFE" w:rsidRDefault="009E3CFE" w:rsidP="009E3CFE">
    <w:pPr>
      <w:pStyle w:val="Standard"/>
      <w:tabs>
        <w:tab w:val="right" w:pos="10490"/>
      </w:tabs>
      <w:ind w:left="709" w:right="-284"/>
      <w:contextualSpacing/>
      <w:outlineLvl w:val="0"/>
      <w:rPr>
        <w:b/>
        <w:sz w:val="20"/>
        <w:szCs w:val="20"/>
      </w:rPr>
    </w:pPr>
    <w:r>
      <w:rPr>
        <w:b/>
        <w:sz w:val="20"/>
        <w:szCs w:val="20"/>
      </w:rPr>
      <w:t xml:space="preserve">                   C.F. 83001000617     -     Distretto Scolastico n. 19     -      C.M.  CEIS01800C</w:t>
    </w:r>
  </w:p>
  <w:p w14:paraId="786063E9" w14:textId="77777777" w:rsidR="009E3CFE" w:rsidRDefault="009E3CFE" w:rsidP="009E3CFE">
    <w:pPr>
      <w:pStyle w:val="Standard"/>
      <w:tabs>
        <w:tab w:val="right" w:pos="10490"/>
      </w:tabs>
      <w:ind w:right="-284"/>
      <w:contextualSpacing/>
      <w:outlineLvl w:val="0"/>
      <w:rPr>
        <w:b/>
        <w:sz w:val="20"/>
        <w:szCs w:val="20"/>
      </w:rPr>
    </w:pPr>
    <w:r>
      <w:rPr>
        <w:b/>
        <w:sz w:val="20"/>
        <w:szCs w:val="20"/>
      </w:rPr>
      <w:t xml:space="preserve">                         Ambito Territoriale n. 11  -   </w:t>
    </w:r>
    <w:hyperlink r:id="rId11" w:history="1">
      <w:r>
        <w:rPr>
          <w:rStyle w:val="Collegamentoipertestuale"/>
          <w:b/>
          <w:sz w:val="20"/>
          <w:szCs w:val="20"/>
        </w:rPr>
        <w:t>www.isisstaddeodasessa.edu.it</w:t>
      </w:r>
    </w:hyperlink>
    <w:r>
      <w:rPr>
        <w:b/>
        <w:sz w:val="20"/>
        <w:szCs w:val="20"/>
      </w:rPr>
      <w:t xml:space="preserve">   -  Tel./Fax 0823 936333</w:t>
    </w:r>
  </w:p>
  <w:p w14:paraId="7115A620" w14:textId="77777777" w:rsidR="005C39BE" w:rsidRDefault="005C39BE">
    <w:pPr>
      <w:pStyle w:val="Intestazion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2" w15:restartNumberingAfterBreak="0">
    <w:nsid w:val="42B264BC"/>
    <w:multiLevelType w:val="multilevel"/>
    <w:tmpl w:val="87D0CBC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A86601D"/>
    <w:multiLevelType w:val="multilevel"/>
    <w:tmpl w:val="234A3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DF2329C"/>
    <w:multiLevelType w:val="multilevel"/>
    <w:tmpl w:val="A6D4A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971464"/>
    <w:multiLevelType w:val="multilevel"/>
    <w:tmpl w:val="E5548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1"/>
    <w:rsid w:val="00010B13"/>
    <w:rsid w:val="00050EDD"/>
    <w:rsid w:val="00062138"/>
    <w:rsid w:val="000C2CC1"/>
    <w:rsid w:val="000C3532"/>
    <w:rsid w:val="000C7A55"/>
    <w:rsid w:val="0012708D"/>
    <w:rsid w:val="00146D9D"/>
    <w:rsid w:val="00157425"/>
    <w:rsid w:val="001730B9"/>
    <w:rsid w:val="00175574"/>
    <w:rsid w:val="001777ED"/>
    <w:rsid w:val="001B74C0"/>
    <w:rsid w:val="00261A20"/>
    <w:rsid w:val="00264DBC"/>
    <w:rsid w:val="0027431F"/>
    <w:rsid w:val="00283E5A"/>
    <w:rsid w:val="002D21C2"/>
    <w:rsid w:val="002E30F3"/>
    <w:rsid w:val="00350AE3"/>
    <w:rsid w:val="0038310A"/>
    <w:rsid w:val="004235FE"/>
    <w:rsid w:val="00440FCE"/>
    <w:rsid w:val="00472DC4"/>
    <w:rsid w:val="00533985"/>
    <w:rsid w:val="005473E2"/>
    <w:rsid w:val="005B4695"/>
    <w:rsid w:val="005C39BE"/>
    <w:rsid w:val="00611379"/>
    <w:rsid w:val="00634356"/>
    <w:rsid w:val="006513A9"/>
    <w:rsid w:val="0070784E"/>
    <w:rsid w:val="00742C80"/>
    <w:rsid w:val="007674C1"/>
    <w:rsid w:val="00786308"/>
    <w:rsid w:val="007F10CF"/>
    <w:rsid w:val="008B5A45"/>
    <w:rsid w:val="008F52B6"/>
    <w:rsid w:val="00940F5C"/>
    <w:rsid w:val="00952718"/>
    <w:rsid w:val="00967318"/>
    <w:rsid w:val="009939FB"/>
    <w:rsid w:val="009D4F2E"/>
    <w:rsid w:val="009E3CFE"/>
    <w:rsid w:val="00AA1433"/>
    <w:rsid w:val="00AD11F1"/>
    <w:rsid w:val="00B4611F"/>
    <w:rsid w:val="00B80B91"/>
    <w:rsid w:val="00BC1345"/>
    <w:rsid w:val="00C15CBF"/>
    <w:rsid w:val="00C161F4"/>
    <w:rsid w:val="00C373B8"/>
    <w:rsid w:val="00CC2313"/>
    <w:rsid w:val="00D945E5"/>
    <w:rsid w:val="00DC218F"/>
    <w:rsid w:val="00DD34A3"/>
    <w:rsid w:val="00E5159D"/>
    <w:rsid w:val="00E659B4"/>
    <w:rsid w:val="00E71DE7"/>
    <w:rsid w:val="00E836A3"/>
    <w:rsid w:val="00EB278E"/>
    <w:rsid w:val="00EB4131"/>
    <w:rsid w:val="00EF2DB5"/>
    <w:rsid w:val="00F018CA"/>
    <w:rsid w:val="00F047BC"/>
    <w:rsid w:val="00F32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B09114C"/>
  <w15:docId w15:val="{1ACDB04A-26BF-48E2-95B8-71859213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tabs>
        <w:tab w:val="num" w:pos="0"/>
      </w:tabs>
      <w:ind w:left="432" w:hanging="432"/>
      <w:jc w:val="right"/>
      <w:outlineLvl w:val="0"/>
    </w:pPr>
    <w:rPr>
      <w:b/>
      <w:bCs/>
      <w:u w:val="single"/>
    </w:rPr>
  </w:style>
  <w:style w:type="paragraph" w:styleId="Titolo2">
    <w:name w:val="heading 2"/>
    <w:basedOn w:val="Normale"/>
    <w:next w:val="Normale"/>
    <w:qFormat/>
    <w:pPr>
      <w:keepNext/>
      <w:tabs>
        <w:tab w:val="num" w:pos="0"/>
      </w:tabs>
      <w:ind w:left="576" w:hanging="576"/>
      <w:outlineLvl w:val="1"/>
    </w:pPr>
    <w:rPr>
      <w:b/>
      <w:bCs/>
    </w:rPr>
  </w:style>
  <w:style w:type="paragraph" w:styleId="Titolo3">
    <w:name w:val="heading 3"/>
    <w:basedOn w:val="Normale"/>
    <w:next w:val="Normale"/>
    <w:qFormat/>
    <w:pPr>
      <w:keepNext/>
      <w:tabs>
        <w:tab w:val="num" w:pos="0"/>
      </w:tabs>
      <w:ind w:left="720" w:hanging="720"/>
      <w:outlineLvl w:val="2"/>
    </w:pPr>
    <w:rPr>
      <w:b/>
      <w:bCs/>
      <w:sz w:val="16"/>
      <w:szCs w:val="16"/>
    </w:rPr>
  </w:style>
  <w:style w:type="paragraph" w:styleId="Titolo4">
    <w:name w:val="heading 4"/>
    <w:basedOn w:val="Normale"/>
    <w:next w:val="Normale"/>
    <w:qFormat/>
    <w:pPr>
      <w:keepNext/>
      <w:tabs>
        <w:tab w:val="num" w:pos="0"/>
      </w:tabs>
      <w:ind w:left="864" w:hanging="864"/>
      <w:outlineLvl w:val="3"/>
    </w:pPr>
    <w:rPr>
      <w:b/>
      <w:bCs/>
      <w:sz w:val="18"/>
      <w:szCs w:val="18"/>
    </w:rPr>
  </w:style>
  <w:style w:type="paragraph" w:styleId="Titolo5">
    <w:name w:val="heading 5"/>
    <w:basedOn w:val="Normale"/>
    <w:next w:val="Normale"/>
    <w:qFormat/>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uiPriority w:val="11"/>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uiPriority w:val="11"/>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character" w:styleId="Collegamentoipertestuale">
    <w:name w:val="Hyperlink"/>
    <w:uiPriority w:val="99"/>
    <w:rsid w:val="009E3CFE"/>
    <w:rPr>
      <w:rFonts w:cs="Times New Roman"/>
      <w:color w:val="0000FF"/>
      <w:u w:val="single"/>
    </w:rPr>
  </w:style>
  <w:style w:type="paragraph" w:customStyle="1" w:styleId="Standard">
    <w:name w:val="Standard"/>
    <w:rsid w:val="009E3CFE"/>
    <w:pPr>
      <w:widowControl w:val="0"/>
      <w:suppressAutoHyphens/>
      <w:autoSpaceDN w:val="0"/>
    </w:pPr>
    <w:rPr>
      <w:rFonts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image" Target="media/image2.png"/><Relationship Id="rId7" Type="http://schemas.openxmlformats.org/officeDocument/2006/relationships/image" Target="http://www.galadige.it/images/download/logo-repubblica.png" TargetMode="External"/><Relationship Id="rId2" Type="http://schemas.openxmlformats.org/officeDocument/2006/relationships/hyperlink" Target="http://www.isisstaddeodasessa.gov.it" TargetMode="External"/><Relationship Id="rId1" Type="http://schemas.openxmlformats.org/officeDocument/2006/relationships/image" Target="media/image1.wmf"/><Relationship Id="rId6" Type="http://schemas.openxmlformats.org/officeDocument/2006/relationships/image" Target="media/image4.png"/><Relationship Id="rId11" Type="http://schemas.openxmlformats.org/officeDocument/2006/relationships/hyperlink" Target="http://www.isisstaddeodasessa.edu.it" TargetMode="External"/><Relationship Id="rId5" Type="http://schemas.openxmlformats.org/officeDocument/2006/relationships/image" Target="media/image3.jpeg"/><Relationship Id="rId10" Type="http://schemas.openxmlformats.org/officeDocument/2006/relationships/image" Target="http://porfesr.regione.campania.it/assets/images/thumbnail/qi25650y.jpg" TargetMode="External"/><Relationship Id="rId4" Type="http://schemas.openxmlformats.org/officeDocument/2006/relationships/image" Target="http://www.isisstaddeodasessa.gov.it/wp-content/uploads/2016/09/logo_taddeo_s.png" TargetMode="External"/><Relationship Id="rId9"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4511</Words>
  <Characters>25714</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Hewlett-Packard Company</Company>
  <LinksUpToDate>false</LinksUpToDate>
  <CharactersWithSpaces>30165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antonio</cp:lastModifiedBy>
  <cp:revision>2</cp:revision>
  <cp:lastPrinted>2015-02-12T17:38:00Z</cp:lastPrinted>
  <dcterms:created xsi:type="dcterms:W3CDTF">2023-02-08T10:14:00Z</dcterms:created>
  <dcterms:modified xsi:type="dcterms:W3CDTF">2023-02-08T10:14:00Z</dcterms:modified>
</cp:coreProperties>
</file>